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125" w:rsidRPr="00731125" w:rsidRDefault="00731125" w:rsidP="00731125">
      <w:pPr>
        <w:rPr>
          <w:b/>
          <w:i/>
          <w:color w:val="A6A6A6" w:themeColor="background1" w:themeShade="A6"/>
        </w:rPr>
      </w:pPr>
      <w:r w:rsidRPr="00731125">
        <w:rPr>
          <w:b/>
          <w:i/>
          <w:color w:val="A6A6A6" w:themeColor="background1" w:themeShade="A6"/>
        </w:rPr>
        <w:t>Näidis</w:t>
      </w:r>
    </w:p>
    <w:p w:rsidR="00731125" w:rsidRPr="00891911" w:rsidRDefault="00731125" w:rsidP="00731125">
      <w:pPr>
        <w:spacing w:after="0" w:line="240" w:lineRule="auto"/>
        <w:jc w:val="center"/>
        <w:rPr>
          <w:b/>
          <w:sz w:val="32"/>
          <w:szCs w:val="32"/>
        </w:rPr>
      </w:pPr>
      <w:r w:rsidRPr="00891911">
        <w:rPr>
          <w:b/>
          <w:sz w:val="32"/>
          <w:szCs w:val="32"/>
        </w:rPr>
        <w:t>KUTSE TAOTLEJA TÖÖMAPP</w:t>
      </w:r>
    </w:p>
    <w:p w:rsidR="00731125" w:rsidRDefault="00731125" w:rsidP="00731125">
      <w:pPr>
        <w:spacing w:after="0" w:line="240" w:lineRule="auto"/>
        <w:jc w:val="center"/>
        <w:rPr>
          <w:b/>
          <w:sz w:val="32"/>
          <w:szCs w:val="32"/>
        </w:rPr>
      </w:pPr>
      <w:r w:rsidRPr="00DF0DB8">
        <w:rPr>
          <w:b/>
          <w:sz w:val="32"/>
          <w:szCs w:val="32"/>
        </w:rPr>
        <w:t>Katrin Kask</w:t>
      </w:r>
    </w:p>
    <w:p w:rsidR="0068260B" w:rsidRDefault="0068260B" w:rsidP="00731125">
      <w:pPr>
        <w:spacing w:after="0" w:line="240" w:lineRule="auto"/>
        <w:rPr>
          <w:b/>
        </w:rPr>
      </w:pPr>
    </w:p>
    <w:p w:rsidR="00731125" w:rsidRDefault="00731125" w:rsidP="00731125">
      <w:pPr>
        <w:spacing w:after="0" w:line="240" w:lineRule="auto"/>
        <w:rPr>
          <w:b/>
        </w:rPr>
      </w:pPr>
      <w:r w:rsidRPr="00DF0DB8">
        <w:rPr>
          <w:b/>
        </w:rPr>
        <w:t>I OSA: CURRICULUM VITAE</w:t>
      </w:r>
    </w:p>
    <w:p w:rsidR="00731125" w:rsidRDefault="00731125" w:rsidP="00731125">
      <w:pPr>
        <w:spacing w:after="0" w:line="240" w:lineRule="auto"/>
        <w:rPr>
          <w:b/>
        </w:rPr>
      </w:pPr>
    </w:p>
    <w:p w:rsidR="00731125" w:rsidRPr="00527F10" w:rsidRDefault="00731125" w:rsidP="00731125">
      <w:pPr>
        <w:spacing w:after="0" w:line="240" w:lineRule="auto"/>
        <w:rPr>
          <w:b/>
          <w:sz w:val="24"/>
          <w:szCs w:val="24"/>
        </w:rPr>
      </w:pPr>
      <w:r w:rsidRPr="00527F10">
        <w:rPr>
          <w:b/>
          <w:sz w:val="24"/>
          <w:szCs w:val="24"/>
        </w:rPr>
        <w:t>HARIDUS</w:t>
      </w:r>
    </w:p>
    <w:tbl>
      <w:tblPr>
        <w:tblStyle w:val="TableGrid"/>
        <w:tblW w:w="0" w:type="auto"/>
        <w:tblLook w:val="04A0" w:firstRow="1" w:lastRow="0" w:firstColumn="1" w:lastColumn="0" w:noHBand="0" w:noVBand="1"/>
      </w:tblPr>
      <w:tblGrid>
        <w:gridCol w:w="2337"/>
        <w:gridCol w:w="6725"/>
      </w:tblGrid>
      <w:tr w:rsidR="00731125" w:rsidTr="005E2DE6">
        <w:tc>
          <w:tcPr>
            <w:tcW w:w="2376" w:type="dxa"/>
          </w:tcPr>
          <w:p w:rsidR="00731125" w:rsidRDefault="00731125" w:rsidP="005E2DE6">
            <w:pPr>
              <w:rPr>
                <w:b/>
              </w:rPr>
            </w:pPr>
            <w:r>
              <w:rPr>
                <w:b/>
              </w:rPr>
              <w:t>1995 – 1999</w:t>
            </w:r>
            <w:r>
              <w:rPr>
                <w:b/>
              </w:rPr>
              <w:tab/>
            </w:r>
          </w:p>
        </w:tc>
        <w:tc>
          <w:tcPr>
            <w:tcW w:w="6836" w:type="dxa"/>
          </w:tcPr>
          <w:p w:rsidR="00731125" w:rsidRDefault="00731125" w:rsidP="005E2DE6">
            <w:r>
              <w:rPr>
                <w:b/>
              </w:rPr>
              <w:t xml:space="preserve">Bakalaureus, personalijuhtimine, </w:t>
            </w:r>
            <w:r>
              <w:t>Tallinna Ülikool</w:t>
            </w:r>
          </w:p>
          <w:p w:rsidR="00731125" w:rsidRDefault="00731125" w:rsidP="005E2DE6">
            <w:pPr>
              <w:rPr>
                <w:b/>
              </w:rPr>
            </w:pPr>
            <w:r>
              <w:t>Kõrvaleriala: majandus.</w:t>
            </w:r>
          </w:p>
        </w:tc>
      </w:tr>
    </w:tbl>
    <w:p w:rsidR="00731125" w:rsidRDefault="00731125" w:rsidP="00731125">
      <w:pPr>
        <w:spacing w:after="0" w:line="240" w:lineRule="auto"/>
      </w:pPr>
    </w:p>
    <w:p w:rsidR="00731125" w:rsidRDefault="00731125" w:rsidP="00731125">
      <w:pPr>
        <w:spacing w:after="0" w:line="240" w:lineRule="auto"/>
      </w:pPr>
    </w:p>
    <w:p w:rsidR="00731125" w:rsidRPr="00527F10" w:rsidRDefault="00731125" w:rsidP="00731125">
      <w:pPr>
        <w:spacing w:after="0" w:line="240" w:lineRule="auto"/>
        <w:rPr>
          <w:b/>
          <w:sz w:val="24"/>
          <w:szCs w:val="24"/>
        </w:rPr>
      </w:pPr>
      <w:r w:rsidRPr="00527F10">
        <w:rPr>
          <w:b/>
          <w:sz w:val="24"/>
          <w:szCs w:val="24"/>
        </w:rPr>
        <w:t>ERIALANE KOGEMUS</w:t>
      </w:r>
    </w:p>
    <w:tbl>
      <w:tblPr>
        <w:tblStyle w:val="TableGrid"/>
        <w:tblW w:w="0" w:type="auto"/>
        <w:tblLook w:val="04A0" w:firstRow="1" w:lastRow="0" w:firstColumn="1" w:lastColumn="0" w:noHBand="0" w:noVBand="1"/>
      </w:tblPr>
      <w:tblGrid>
        <w:gridCol w:w="2350"/>
        <w:gridCol w:w="6712"/>
      </w:tblGrid>
      <w:tr w:rsidR="00731125" w:rsidTr="005E2DE6">
        <w:tc>
          <w:tcPr>
            <w:tcW w:w="2376" w:type="dxa"/>
          </w:tcPr>
          <w:p w:rsidR="00731125" w:rsidRDefault="00731125" w:rsidP="005E2DE6">
            <w:r>
              <w:t>Nov 2010 – okt 2012</w:t>
            </w:r>
          </w:p>
        </w:tc>
        <w:tc>
          <w:tcPr>
            <w:tcW w:w="6836" w:type="dxa"/>
          </w:tcPr>
          <w:p w:rsidR="00731125" w:rsidRPr="00231FA3" w:rsidRDefault="00731125" w:rsidP="005E2DE6">
            <w:r w:rsidRPr="00231FA3">
              <w:rPr>
                <w:b/>
                <w:i/>
              </w:rPr>
              <w:t xml:space="preserve">Personalijuhtimise konverentsi töögrupi liige, </w:t>
            </w:r>
            <w:r w:rsidRPr="00231FA3">
              <w:rPr>
                <w:b/>
              </w:rPr>
              <w:t>Eesti Personalijuhtimise Ühing PARE</w:t>
            </w:r>
            <w:r>
              <w:rPr>
                <w:b/>
              </w:rPr>
              <w:t xml:space="preserve"> </w:t>
            </w:r>
            <w:r>
              <w:t>(vabatahtlikkuse alusel)</w:t>
            </w:r>
          </w:p>
        </w:tc>
      </w:tr>
      <w:tr w:rsidR="00731125" w:rsidTr="005E2DE6">
        <w:tc>
          <w:tcPr>
            <w:tcW w:w="2376" w:type="dxa"/>
          </w:tcPr>
          <w:p w:rsidR="00731125" w:rsidRPr="00231FA3" w:rsidRDefault="00731125" w:rsidP="005E2DE6">
            <w:pPr>
              <w:rPr>
                <w:b/>
                <w:sz w:val="20"/>
                <w:szCs w:val="20"/>
              </w:rPr>
            </w:pPr>
            <w:r w:rsidRPr="00231FA3">
              <w:rPr>
                <w:b/>
                <w:sz w:val="20"/>
                <w:szCs w:val="20"/>
              </w:rPr>
              <w:t>Peamised tööülesanded</w:t>
            </w:r>
          </w:p>
        </w:tc>
        <w:tc>
          <w:tcPr>
            <w:tcW w:w="6836" w:type="dxa"/>
          </w:tcPr>
          <w:p w:rsidR="00731125" w:rsidRPr="00231FA3" w:rsidRDefault="00731125" w:rsidP="005E2DE6">
            <w:r w:rsidRPr="00231FA3">
              <w:t>Personalijuhtimise konverentsi sisuline ettevalmistamine 2011 ja 2012.a</w:t>
            </w:r>
          </w:p>
        </w:tc>
      </w:tr>
      <w:tr w:rsidR="00731125" w:rsidRPr="009D20F5" w:rsidTr="005E2DE6">
        <w:tc>
          <w:tcPr>
            <w:tcW w:w="2376" w:type="dxa"/>
          </w:tcPr>
          <w:p w:rsidR="00731125" w:rsidRPr="009D20F5" w:rsidRDefault="00731125" w:rsidP="005E2DE6">
            <w:pPr>
              <w:rPr>
                <w:b/>
                <w:sz w:val="20"/>
                <w:szCs w:val="20"/>
              </w:rPr>
            </w:pPr>
            <w:r w:rsidRPr="009D20F5">
              <w:t>Sept 2003 – jaan 2005</w:t>
            </w:r>
          </w:p>
        </w:tc>
        <w:tc>
          <w:tcPr>
            <w:tcW w:w="6836" w:type="dxa"/>
          </w:tcPr>
          <w:p w:rsidR="00731125" w:rsidRPr="009D20F5" w:rsidRDefault="00731125" w:rsidP="005E2DE6">
            <w:pPr>
              <w:snapToGrid w:val="0"/>
              <w:spacing w:before="60" w:after="120"/>
              <w:rPr>
                <w:b/>
              </w:rPr>
            </w:pPr>
            <w:r w:rsidRPr="009D20F5">
              <w:rPr>
                <w:b/>
                <w:i/>
              </w:rPr>
              <w:t>Personalispetsialist,</w:t>
            </w:r>
            <w:r w:rsidRPr="009D20F5">
              <w:rPr>
                <w:b/>
              </w:rPr>
              <w:t xml:space="preserve"> AS Tark Töötaja (ca 200 töötajat)</w:t>
            </w:r>
          </w:p>
          <w:p w:rsidR="00731125" w:rsidRPr="009D20F5" w:rsidRDefault="00731125" w:rsidP="00731125">
            <w:pPr>
              <w:numPr>
                <w:ilvl w:val="0"/>
                <w:numId w:val="22"/>
              </w:numPr>
              <w:tabs>
                <w:tab w:val="left" w:pos="684"/>
                <w:tab w:val="left" w:pos="1260"/>
              </w:tabs>
              <w:suppressAutoHyphens/>
              <w:spacing w:after="60"/>
              <w:ind w:left="342" w:hanging="459"/>
            </w:pPr>
            <w:r w:rsidRPr="009D20F5">
              <w:t xml:space="preserve">Töölepingute vormistamine; </w:t>
            </w:r>
          </w:p>
          <w:p w:rsidR="00731125" w:rsidRPr="009D20F5" w:rsidRDefault="00731125" w:rsidP="00731125">
            <w:pPr>
              <w:numPr>
                <w:ilvl w:val="0"/>
                <w:numId w:val="22"/>
              </w:numPr>
              <w:tabs>
                <w:tab w:val="left" w:pos="684"/>
                <w:tab w:val="left" w:pos="1260"/>
              </w:tabs>
              <w:suppressAutoHyphens/>
              <w:spacing w:after="60"/>
              <w:ind w:left="342" w:hanging="459"/>
            </w:pPr>
            <w:r w:rsidRPr="009D20F5">
              <w:t xml:space="preserve">tötajate info sisestamine personali andmebaasi; </w:t>
            </w:r>
          </w:p>
          <w:p w:rsidR="00731125" w:rsidRPr="009D20F5" w:rsidRDefault="00731125" w:rsidP="00731125">
            <w:pPr>
              <w:numPr>
                <w:ilvl w:val="0"/>
                <w:numId w:val="22"/>
              </w:numPr>
              <w:tabs>
                <w:tab w:val="left" w:pos="684"/>
                <w:tab w:val="left" w:pos="1260"/>
              </w:tabs>
              <w:suppressAutoHyphens/>
              <w:spacing w:after="60"/>
              <w:ind w:left="342" w:hanging="459"/>
            </w:pPr>
            <w:r w:rsidRPr="009D20F5">
              <w:t>koolitusürituste korraldamine, sh…</w:t>
            </w:r>
          </w:p>
        </w:tc>
      </w:tr>
      <w:tr w:rsidR="00731125" w:rsidRPr="009D20F5" w:rsidTr="005E2DE6">
        <w:tc>
          <w:tcPr>
            <w:tcW w:w="2376" w:type="dxa"/>
          </w:tcPr>
          <w:p w:rsidR="00731125" w:rsidRPr="009D20F5" w:rsidRDefault="00731125" w:rsidP="005E2DE6">
            <w:r w:rsidRPr="009D20F5">
              <w:t>...</w:t>
            </w:r>
          </w:p>
        </w:tc>
        <w:tc>
          <w:tcPr>
            <w:tcW w:w="6836" w:type="dxa"/>
          </w:tcPr>
          <w:p w:rsidR="00731125" w:rsidRPr="009D20F5" w:rsidRDefault="00731125" w:rsidP="005E2DE6">
            <w:pPr>
              <w:snapToGrid w:val="0"/>
              <w:spacing w:before="60" w:after="120"/>
              <w:rPr>
                <w:b/>
                <w:i/>
              </w:rPr>
            </w:pPr>
          </w:p>
        </w:tc>
      </w:tr>
    </w:tbl>
    <w:p w:rsidR="00731125" w:rsidRPr="009D20F5" w:rsidRDefault="00731125" w:rsidP="00731125">
      <w:pPr>
        <w:spacing w:after="0" w:line="240" w:lineRule="auto"/>
      </w:pPr>
    </w:p>
    <w:p w:rsidR="00731125" w:rsidRPr="00527F10" w:rsidRDefault="00731125" w:rsidP="00731125">
      <w:pPr>
        <w:spacing w:after="0" w:line="240" w:lineRule="auto"/>
        <w:rPr>
          <w:b/>
          <w:sz w:val="24"/>
          <w:szCs w:val="24"/>
        </w:rPr>
      </w:pPr>
      <w:r w:rsidRPr="00527F10">
        <w:rPr>
          <w:b/>
          <w:sz w:val="24"/>
          <w:szCs w:val="24"/>
        </w:rPr>
        <w:t>KOOLITUS JA ARENDUS</w:t>
      </w:r>
    </w:p>
    <w:tbl>
      <w:tblPr>
        <w:tblStyle w:val="TableGrid"/>
        <w:tblW w:w="0" w:type="auto"/>
        <w:tblLook w:val="04A0" w:firstRow="1" w:lastRow="0" w:firstColumn="1" w:lastColumn="0" w:noHBand="0" w:noVBand="1"/>
      </w:tblPr>
      <w:tblGrid>
        <w:gridCol w:w="2337"/>
        <w:gridCol w:w="6725"/>
      </w:tblGrid>
      <w:tr w:rsidR="00731125" w:rsidRPr="009D20F5" w:rsidTr="005E2DE6">
        <w:tc>
          <w:tcPr>
            <w:tcW w:w="2376" w:type="dxa"/>
          </w:tcPr>
          <w:p w:rsidR="00731125" w:rsidRPr="009D20F5" w:rsidRDefault="00731125" w:rsidP="005E2DE6">
            <w:pPr>
              <w:rPr>
                <w:b/>
              </w:rPr>
            </w:pPr>
            <w:r w:rsidRPr="009D20F5">
              <w:rPr>
                <w:b/>
              </w:rPr>
              <w:t>2013</w:t>
            </w:r>
          </w:p>
        </w:tc>
        <w:tc>
          <w:tcPr>
            <w:tcW w:w="6836" w:type="dxa"/>
          </w:tcPr>
          <w:p w:rsidR="00731125" w:rsidRPr="009D20F5" w:rsidRDefault="00731125" w:rsidP="005E2DE6">
            <w:pPr>
              <w:rPr>
                <w:b/>
              </w:rPr>
            </w:pPr>
            <w:r w:rsidRPr="009D20F5">
              <w:rPr>
                <w:b/>
                <w:i/>
              </w:rPr>
              <w:t>Aja Juhtimine,</w:t>
            </w:r>
            <w:r w:rsidRPr="009D20F5">
              <w:t xml:space="preserve"> Karl Lepik, 8t</w:t>
            </w:r>
          </w:p>
        </w:tc>
      </w:tr>
      <w:tr w:rsidR="00731125" w:rsidRPr="009D20F5" w:rsidTr="005E2DE6">
        <w:tc>
          <w:tcPr>
            <w:tcW w:w="2376" w:type="dxa"/>
          </w:tcPr>
          <w:p w:rsidR="00731125" w:rsidRPr="009D20F5" w:rsidRDefault="00731125" w:rsidP="005E2DE6">
            <w:pPr>
              <w:rPr>
                <w:b/>
              </w:rPr>
            </w:pPr>
            <w:r w:rsidRPr="009D20F5">
              <w:rPr>
                <w:b/>
              </w:rPr>
              <w:t>2010-2014</w:t>
            </w:r>
          </w:p>
        </w:tc>
        <w:tc>
          <w:tcPr>
            <w:tcW w:w="6836" w:type="dxa"/>
          </w:tcPr>
          <w:p w:rsidR="00731125" w:rsidRPr="009D20F5" w:rsidRDefault="00731125" w:rsidP="005E2DE6">
            <w:pPr>
              <w:rPr>
                <w:b/>
                <w:i/>
              </w:rPr>
            </w:pPr>
            <w:r w:rsidRPr="009D20F5">
              <w:rPr>
                <w:b/>
                <w:bCs/>
                <w:i/>
                <w:iCs/>
              </w:rPr>
              <w:t xml:space="preserve">Personalijuhtimise konverents, </w:t>
            </w:r>
            <w:r w:rsidRPr="009D20F5">
              <w:rPr>
                <w:bCs/>
                <w:iCs/>
              </w:rPr>
              <w:t>PARE</w:t>
            </w:r>
          </w:p>
        </w:tc>
      </w:tr>
      <w:tr w:rsidR="00731125" w:rsidRPr="009D20F5" w:rsidTr="005E2DE6">
        <w:tc>
          <w:tcPr>
            <w:tcW w:w="2376" w:type="dxa"/>
          </w:tcPr>
          <w:p w:rsidR="00731125" w:rsidRPr="009D20F5" w:rsidRDefault="00731125" w:rsidP="005E2DE6">
            <w:pPr>
              <w:rPr>
                <w:b/>
              </w:rPr>
            </w:pPr>
            <w:r w:rsidRPr="009D20F5">
              <w:rPr>
                <w:b/>
              </w:rPr>
              <w:t>2010</w:t>
            </w:r>
          </w:p>
        </w:tc>
        <w:tc>
          <w:tcPr>
            <w:tcW w:w="6836" w:type="dxa"/>
          </w:tcPr>
          <w:p w:rsidR="00731125" w:rsidRPr="009D20F5" w:rsidRDefault="00731125" w:rsidP="005E2DE6">
            <w:pPr>
              <w:rPr>
                <w:b/>
                <w:bCs/>
                <w:i/>
                <w:iCs/>
              </w:rPr>
            </w:pPr>
            <w:r w:rsidRPr="009D20F5">
              <w:rPr>
                <w:b/>
                <w:i/>
              </w:rPr>
              <w:t>Värbamisintervjuude läbiviimine</w:t>
            </w:r>
            <w:r w:rsidRPr="009D20F5">
              <w:t>, PARE, 14 t</w:t>
            </w:r>
          </w:p>
        </w:tc>
      </w:tr>
    </w:tbl>
    <w:p w:rsidR="00731125" w:rsidRDefault="00731125" w:rsidP="00731125">
      <w:pPr>
        <w:spacing w:after="0" w:line="240" w:lineRule="auto"/>
        <w:rPr>
          <w:b/>
        </w:rPr>
      </w:pPr>
    </w:p>
    <w:p w:rsidR="00731125" w:rsidRPr="00527F10" w:rsidRDefault="00731125" w:rsidP="00731125">
      <w:pPr>
        <w:spacing w:after="0" w:line="240" w:lineRule="auto"/>
        <w:rPr>
          <w:b/>
          <w:sz w:val="24"/>
          <w:szCs w:val="24"/>
        </w:rPr>
      </w:pPr>
      <w:r w:rsidRPr="00527F10">
        <w:rPr>
          <w:b/>
          <w:sz w:val="24"/>
          <w:szCs w:val="24"/>
        </w:rPr>
        <w:t>KEELED</w:t>
      </w:r>
    </w:p>
    <w:tbl>
      <w:tblPr>
        <w:tblStyle w:val="TableGrid"/>
        <w:tblW w:w="0" w:type="auto"/>
        <w:tblInd w:w="2376" w:type="dxa"/>
        <w:tblLook w:val="04A0" w:firstRow="1" w:lastRow="0" w:firstColumn="1" w:lastColumn="0" w:noHBand="0" w:noVBand="1"/>
      </w:tblPr>
      <w:tblGrid>
        <w:gridCol w:w="6686"/>
      </w:tblGrid>
      <w:tr w:rsidR="00731125" w:rsidTr="005E2DE6">
        <w:tc>
          <w:tcPr>
            <w:tcW w:w="6836" w:type="dxa"/>
          </w:tcPr>
          <w:p w:rsidR="00731125" w:rsidRPr="003F33DB" w:rsidRDefault="00731125" w:rsidP="00731125">
            <w:pPr>
              <w:numPr>
                <w:ilvl w:val="0"/>
                <w:numId w:val="21"/>
              </w:numPr>
              <w:suppressAutoHyphens/>
              <w:snapToGrid w:val="0"/>
              <w:spacing w:before="120"/>
              <w:rPr>
                <w:lang w:val="en-US"/>
              </w:rPr>
            </w:pPr>
            <w:proofErr w:type="spellStart"/>
            <w:r w:rsidRPr="003F33DB">
              <w:rPr>
                <w:lang w:val="en-US"/>
              </w:rPr>
              <w:t>Eesti</w:t>
            </w:r>
            <w:proofErr w:type="spellEnd"/>
            <w:r w:rsidRPr="003F33DB">
              <w:rPr>
                <w:lang w:val="en-US"/>
              </w:rPr>
              <w:t xml:space="preserve"> keel – </w:t>
            </w:r>
            <w:r w:rsidRPr="003F33DB">
              <w:rPr>
                <w:lang w:val="cs-CZ"/>
              </w:rPr>
              <w:t>emakeel</w:t>
            </w:r>
            <w:r w:rsidRPr="003F33DB">
              <w:rPr>
                <w:lang w:val="en-US"/>
              </w:rPr>
              <w:t xml:space="preserve"> </w:t>
            </w:r>
          </w:p>
          <w:p w:rsidR="00731125" w:rsidRPr="00A268FB" w:rsidRDefault="00731125" w:rsidP="00731125">
            <w:pPr>
              <w:numPr>
                <w:ilvl w:val="0"/>
                <w:numId w:val="21"/>
              </w:numPr>
              <w:suppressAutoHyphens/>
              <w:rPr>
                <w:lang w:val="fi-FI"/>
              </w:rPr>
            </w:pPr>
            <w:r w:rsidRPr="00A268FB">
              <w:rPr>
                <w:lang w:val="fi-FI"/>
              </w:rPr>
              <w:t xml:space="preserve">Inglise </w:t>
            </w:r>
            <w:r w:rsidRPr="003F33DB">
              <w:rPr>
                <w:lang w:val="cs-CZ"/>
              </w:rPr>
              <w:t>keel</w:t>
            </w:r>
            <w:r w:rsidRPr="00A268FB">
              <w:rPr>
                <w:lang w:val="fi-FI"/>
              </w:rPr>
              <w:t xml:space="preserve"> – </w:t>
            </w:r>
            <w:r w:rsidRPr="003F33DB">
              <w:rPr>
                <w:lang w:val="cs-CZ"/>
              </w:rPr>
              <w:t>kesktase</w:t>
            </w:r>
            <w:r w:rsidRPr="00A268FB">
              <w:rPr>
                <w:lang w:val="fi-FI"/>
              </w:rPr>
              <w:t xml:space="preserve"> kõnes ja kirjas</w:t>
            </w:r>
          </w:p>
          <w:p w:rsidR="00731125" w:rsidRDefault="00731125" w:rsidP="00731125">
            <w:pPr>
              <w:numPr>
                <w:ilvl w:val="0"/>
                <w:numId w:val="21"/>
              </w:numPr>
              <w:suppressAutoHyphens/>
              <w:rPr>
                <w:lang w:val="fi-FI"/>
              </w:rPr>
            </w:pPr>
            <w:r w:rsidRPr="00A268FB">
              <w:rPr>
                <w:lang w:val="fi-FI"/>
              </w:rPr>
              <w:t xml:space="preserve">Vene keel – </w:t>
            </w:r>
            <w:r w:rsidRPr="003F33DB">
              <w:rPr>
                <w:lang w:val="cs-CZ"/>
              </w:rPr>
              <w:t>algatse</w:t>
            </w:r>
            <w:r w:rsidRPr="00A268FB">
              <w:rPr>
                <w:lang w:val="fi-FI"/>
              </w:rPr>
              <w:t xml:space="preserve"> </w:t>
            </w:r>
            <w:r w:rsidRPr="003F33DB">
              <w:rPr>
                <w:lang w:val="cs-CZ"/>
              </w:rPr>
              <w:t>kõnes</w:t>
            </w:r>
            <w:r w:rsidRPr="00A268FB">
              <w:rPr>
                <w:lang w:val="fi-FI"/>
              </w:rPr>
              <w:t xml:space="preserve"> ja kirjas </w:t>
            </w:r>
          </w:p>
          <w:p w:rsidR="00731125" w:rsidRDefault="00731125" w:rsidP="00731125">
            <w:pPr>
              <w:numPr>
                <w:ilvl w:val="0"/>
                <w:numId w:val="21"/>
              </w:numPr>
              <w:suppressAutoHyphens/>
              <w:rPr>
                <w:lang w:val="fi-FI"/>
              </w:rPr>
            </w:pPr>
            <w:r>
              <w:rPr>
                <w:lang w:val="fi-FI"/>
              </w:rPr>
              <w:t>...</w:t>
            </w:r>
          </w:p>
          <w:p w:rsidR="00731125" w:rsidRDefault="00731125" w:rsidP="005E2DE6">
            <w:pPr>
              <w:rPr>
                <w:b/>
              </w:rPr>
            </w:pPr>
          </w:p>
        </w:tc>
      </w:tr>
    </w:tbl>
    <w:p w:rsidR="00731125" w:rsidRPr="00527F10" w:rsidRDefault="00731125" w:rsidP="00731125">
      <w:pPr>
        <w:spacing w:after="0" w:line="240" w:lineRule="auto"/>
        <w:rPr>
          <w:b/>
          <w:sz w:val="24"/>
          <w:szCs w:val="24"/>
        </w:rPr>
      </w:pPr>
      <w:r w:rsidRPr="00527F10">
        <w:rPr>
          <w:b/>
          <w:sz w:val="24"/>
          <w:szCs w:val="24"/>
        </w:rPr>
        <w:t>ARVUTIOSKUS</w:t>
      </w:r>
    </w:p>
    <w:tbl>
      <w:tblPr>
        <w:tblStyle w:val="TableGrid"/>
        <w:tblW w:w="0" w:type="auto"/>
        <w:tblInd w:w="2376" w:type="dxa"/>
        <w:tblLook w:val="04A0" w:firstRow="1" w:lastRow="0" w:firstColumn="1" w:lastColumn="0" w:noHBand="0" w:noVBand="1"/>
      </w:tblPr>
      <w:tblGrid>
        <w:gridCol w:w="6686"/>
      </w:tblGrid>
      <w:tr w:rsidR="00731125" w:rsidTr="005E2DE6">
        <w:tc>
          <w:tcPr>
            <w:tcW w:w="6836" w:type="dxa"/>
          </w:tcPr>
          <w:p w:rsidR="00731125" w:rsidRPr="00EB4488" w:rsidRDefault="00731125" w:rsidP="00731125">
            <w:pPr>
              <w:numPr>
                <w:ilvl w:val="0"/>
                <w:numId w:val="21"/>
              </w:numPr>
              <w:suppressAutoHyphens/>
              <w:snapToGrid w:val="0"/>
              <w:spacing w:before="120"/>
              <w:rPr>
                <w:lang w:val="fi-FI"/>
              </w:rPr>
            </w:pPr>
            <w:r w:rsidRPr="00EB4488">
              <w:rPr>
                <w:lang w:val="fi-FI"/>
              </w:rPr>
              <w:t xml:space="preserve">MS Word – </w:t>
            </w:r>
            <w:r>
              <w:rPr>
                <w:lang w:val="cs-CZ"/>
              </w:rPr>
              <w:t xml:space="preserve">igapäevane </w:t>
            </w:r>
            <w:proofErr w:type="gramStart"/>
            <w:r>
              <w:rPr>
                <w:lang w:val="cs-CZ"/>
              </w:rPr>
              <w:t>kasutaja;  koostan</w:t>
            </w:r>
            <w:proofErr w:type="gramEnd"/>
            <w:r>
              <w:rPr>
                <w:lang w:val="cs-CZ"/>
              </w:rPr>
              <w:t>, arhiveerin dokumente.</w:t>
            </w:r>
          </w:p>
          <w:p w:rsidR="00731125" w:rsidRDefault="00731125" w:rsidP="00731125">
            <w:pPr>
              <w:numPr>
                <w:ilvl w:val="0"/>
                <w:numId w:val="21"/>
              </w:numPr>
              <w:suppressAutoHyphens/>
              <w:rPr>
                <w:lang w:val="fi-FI"/>
              </w:rPr>
            </w:pPr>
            <w:proofErr w:type="spellStart"/>
            <w:r>
              <w:rPr>
                <w:lang w:val="fi-FI"/>
              </w:rPr>
              <w:t>Personaliprogramm</w:t>
            </w:r>
            <w:proofErr w:type="spellEnd"/>
            <w:r>
              <w:rPr>
                <w:lang w:val="fi-FI"/>
              </w:rPr>
              <w:t xml:space="preserve"> Taavi – </w:t>
            </w:r>
            <w:proofErr w:type="spellStart"/>
            <w:r>
              <w:rPr>
                <w:lang w:val="fi-FI"/>
              </w:rPr>
              <w:t>sisestan</w:t>
            </w:r>
            <w:proofErr w:type="spellEnd"/>
            <w:r>
              <w:rPr>
                <w:lang w:val="fi-FI"/>
              </w:rPr>
              <w:t xml:space="preserve"> personalialast infot.</w:t>
            </w:r>
          </w:p>
          <w:p w:rsidR="00731125" w:rsidRPr="00A268FB" w:rsidRDefault="00731125" w:rsidP="00731125">
            <w:pPr>
              <w:numPr>
                <w:ilvl w:val="0"/>
                <w:numId w:val="21"/>
              </w:numPr>
              <w:suppressAutoHyphens/>
              <w:rPr>
                <w:lang w:val="fi-FI"/>
              </w:rPr>
            </w:pPr>
            <w:r>
              <w:rPr>
                <w:lang w:val="fi-FI"/>
              </w:rPr>
              <w:t>…</w:t>
            </w:r>
          </w:p>
          <w:p w:rsidR="00731125" w:rsidRDefault="00731125" w:rsidP="005E2DE6">
            <w:pPr>
              <w:rPr>
                <w:b/>
              </w:rPr>
            </w:pPr>
          </w:p>
        </w:tc>
      </w:tr>
    </w:tbl>
    <w:p w:rsidR="00731125" w:rsidRPr="009D20F5" w:rsidRDefault="00731125" w:rsidP="00731125">
      <w:pPr>
        <w:spacing w:after="0" w:line="240" w:lineRule="auto"/>
        <w:rPr>
          <w:b/>
        </w:rPr>
      </w:pPr>
    </w:p>
    <w:p w:rsidR="00EE6A31" w:rsidRDefault="00EE6A31" w:rsidP="00EE6A31">
      <w:pPr>
        <w:jc w:val="center"/>
        <w:rPr>
          <w:rFonts w:cs="Times New Roman"/>
          <w:b/>
          <w:sz w:val="32"/>
          <w:szCs w:val="32"/>
        </w:rPr>
      </w:pPr>
    </w:p>
    <w:p w:rsidR="00731125" w:rsidRDefault="00731125" w:rsidP="00EE6A31">
      <w:pPr>
        <w:jc w:val="center"/>
        <w:rPr>
          <w:rFonts w:cs="Times New Roman"/>
          <w:b/>
          <w:sz w:val="32"/>
          <w:szCs w:val="32"/>
        </w:rPr>
      </w:pPr>
    </w:p>
    <w:p w:rsidR="00731125" w:rsidRDefault="00731125" w:rsidP="00EE6A31">
      <w:pPr>
        <w:jc w:val="center"/>
        <w:rPr>
          <w:rFonts w:cs="Times New Roman"/>
          <w:b/>
          <w:sz w:val="32"/>
          <w:szCs w:val="32"/>
        </w:rPr>
      </w:pPr>
    </w:p>
    <w:p w:rsidR="0068260B" w:rsidRDefault="00EE6A31" w:rsidP="0068260B">
      <w:pPr>
        <w:jc w:val="center"/>
        <w:rPr>
          <w:rFonts w:cs="Times New Roman"/>
          <w:b/>
          <w:sz w:val="32"/>
          <w:szCs w:val="32"/>
        </w:rPr>
      </w:pPr>
      <w:r w:rsidRPr="00072EF7">
        <w:rPr>
          <w:rFonts w:cs="Times New Roman"/>
          <w:b/>
          <w:sz w:val="32"/>
          <w:szCs w:val="32"/>
        </w:rPr>
        <w:lastRenderedPageBreak/>
        <w:t>KUTSE TAOTLEJA TÖÖMAPP</w:t>
      </w:r>
    </w:p>
    <w:p w:rsidR="00EE6A31" w:rsidRPr="0068260B" w:rsidRDefault="00EE6A31" w:rsidP="0068260B">
      <w:pPr>
        <w:rPr>
          <w:rFonts w:cs="Times New Roman"/>
          <w:b/>
          <w:sz w:val="32"/>
          <w:szCs w:val="32"/>
        </w:rPr>
      </w:pPr>
      <w:r w:rsidRPr="00EE6A31">
        <w:rPr>
          <w:rFonts w:cs="Times New Roman"/>
          <w:b/>
        </w:rPr>
        <w:t>I</w:t>
      </w:r>
      <w:r w:rsidRPr="00072EF7">
        <w:rPr>
          <w:rFonts w:cs="Times New Roman"/>
          <w:b/>
        </w:rPr>
        <w:t xml:space="preserve">I OSA:  </w:t>
      </w:r>
      <w:r>
        <w:rPr>
          <w:rFonts w:cs="Times New Roman"/>
          <w:b/>
        </w:rPr>
        <w:t>KOMPETENTSIDE TÕENDAMINE</w:t>
      </w:r>
    </w:p>
    <w:p w:rsidR="00EE6A31" w:rsidRPr="005D6C51" w:rsidRDefault="005D6C51" w:rsidP="005D6C51">
      <w:pPr>
        <w:spacing w:after="0" w:line="240" w:lineRule="auto"/>
        <w:rPr>
          <w:b/>
          <w:color w:val="548DD4" w:themeColor="text2" w:themeTint="99"/>
        </w:rPr>
      </w:pPr>
      <w:r w:rsidRPr="005D6C51">
        <w:rPr>
          <w:b/>
          <w:color w:val="548DD4" w:themeColor="text2" w:themeTint="99"/>
        </w:rPr>
        <w:t>KOHUSTUSLIKUD KOMPETENTSID</w:t>
      </w:r>
    </w:p>
    <w:tbl>
      <w:tblPr>
        <w:tblW w:w="9180" w:type="dxa"/>
        <w:tblInd w:w="-98" w:type="dxa"/>
        <w:tblCellMar>
          <w:left w:w="10" w:type="dxa"/>
          <w:right w:w="10" w:type="dxa"/>
        </w:tblCellMar>
        <w:tblLook w:val="0000" w:firstRow="0" w:lastRow="0" w:firstColumn="0" w:lastColumn="0" w:noHBand="0" w:noVBand="0"/>
      </w:tblPr>
      <w:tblGrid>
        <w:gridCol w:w="9180"/>
      </w:tblGrid>
      <w:tr w:rsidR="00B15888" w:rsidTr="005B2B8D">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5888" w:rsidRDefault="00B15888" w:rsidP="00CF2E0F">
            <w:pPr>
              <w:rPr>
                <w:u w:val="single"/>
              </w:rPr>
            </w:pPr>
            <w:r>
              <w:rPr>
                <w:b/>
              </w:rPr>
              <w:t>B.2.1 Organisatsiooni kujundamine ja arendamine</w:t>
            </w:r>
            <w:r>
              <w:rPr>
                <w:u w:val="single"/>
              </w:rPr>
              <w:t xml:space="preserve"> </w:t>
            </w:r>
          </w:p>
          <w:p w:rsidR="00E20DAF" w:rsidRDefault="00E20DAF" w:rsidP="00E20DAF">
            <w:pPr>
              <w:pStyle w:val="ListParagraph1"/>
              <w:ind w:left="0"/>
              <w:rPr>
                <w:u w:val="single"/>
              </w:rPr>
            </w:pPr>
            <w:r>
              <w:rPr>
                <w:u w:val="single"/>
              </w:rPr>
              <w:t>Tegevusnäitajad:</w:t>
            </w:r>
          </w:p>
          <w:p w:rsidR="00B15888" w:rsidRDefault="00B15888" w:rsidP="00CF2E0F">
            <w:pPr>
              <w:pStyle w:val="ListParagraph1"/>
              <w:tabs>
                <w:tab w:val="left" w:pos="273"/>
              </w:tabs>
              <w:suppressAutoHyphens/>
              <w:autoSpaceDN w:val="0"/>
              <w:ind w:left="0"/>
              <w:contextualSpacing w:val="0"/>
              <w:textAlignment w:val="baseline"/>
            </w:pPr>
            <w:r>
              <w:t xml:space="preserve">1) osaleb organisatsiooni visiooni, missiooni ja strateegia loomisel, olles meeskonna liikmeks ja esindades oma valdkonna huve; sõnastab personali valdkonna eesmärgid, seades mõõdikud ja koostades tegevusplaani; </w:t>
            </w:r>
          </w:p>
          <w:p w:rsidR="00B15888" w:rsidRDefault="00B15888" w:rsidP="00CF2E0F">
            <w:pPr>
              <w:pStyle w:val="ListParagraph1"/>
              <w:tabs>
                <w:tab w:val="left" w:pos="273"/>
              </w:tabs>
              <w:suppressAutoHyphens/>
              <w:autoSpaceDN w:val="0"/>
              <w:ind w:left="0"/>
              <w:contextualSpacing w:val="0"/>
              <w:textAlignment w:val="baseline"/>
            </w:pPr>
            <w:r>
              <w:t xml:space="preserve">2) koondab väärtust loova teabe (sh uuringud, turu olukord, piirangud jm) strateegiliste juhtimisotsuste vastuvõtmiseks oma valdkonnas; 3) osaleb organisatsiooni ülesehituse kujundamises meeskonnaliikmena oma valdkonnas; </w:t>
            </w:r>
          </w:p>
          <w:p w:rsidR="00B15888" w:rsidRDefault="00B15888" w:rsidP="00CF2E0F">
            <w:pPr>
              <w:pStyle w:val="ListParagraph1"/>
              <w:tabs>
                <w:tab w:val="left" w:pos="273"/>
              </w:tabs>
              <w:suppressAutoHyphens/>
              <w:autoSpaceDN w:val="0"/>
              <w:ind w:left="0"/>
              <w:contextualSpacing w:val="0"/>
              <w:textAlignment w:val="baseline"/>
            </w:pPr>
            <w:r>
              <w:t xml:space="preserve">4) kasutab teadlikult oma valdkonnas tööandja brändi elemente, planeerides ja viies ellu seda mõjutavaid tegevusi operatiivsel tasandil; </w:t>
            </w:r>
          </w:p>
          <w:p w:rsidR="00B15888" w:rsidRDefault="00B15888" w:rsidP="00CF2E0F">
            <w:pPr>
              <w:pStyle w:val="ListParagraph1"/>
              <w:tabs>
                <w:tab w:val="left" w:pos="273"/>
              </w:tabs>
              <w:suppressAutoHyphens/>
              <w:autoSpaceDN w:val="0"/>
              <w:ind w:left="0"/>
              <w:contextualSpacing w:val="0"/>
              <w:textAlignment w:val="baseline"/>
            </w:pPr>
            <w:r>
              <w:t xml:space="preserve">5) osaleb teadliku organisatsioonikultuuri kujundamises planeerides ja viies ellu vastavaid tegevusi, arvestades grupikäitumise põhimõtteid, olles ise oma käitumisega eeskujuks; </w:t>
            </w:r>
          </w:p>
          <w:p w:rsidR="00B15888" w:rsidRDefault="00B15888" w:rsidP="00CF2E0F">
            <w:r>
              <w:t>6) viib muudatused ellu ühe projekti tasandil, kaasates olulised sihtgrupid, hinnates adekvaatselt inimeste käitumisega kaasnevaid riske ja planeerides sobivad tegevused; analüüsib muudatuste ja arenduste tulemuslikkust, tehes sellest järeldused ja kaardistades õppetunnitunnid järgmisteks kordadeks.</w:t>
            </w:r>
          </w:p>
          <w:p w:rsidR="00B15888" w:rsidRDefault="00B15888" w:rsidP="00CF2E0F">
            <w:r w:rsidRPr="009537AF">
              <w:rPr>
                <w:rFonts w:ascii="Calibri" w:eastAsia="Times New Roman" w:hAnsi="Calibri" w:cs="Calibri"/>
                <w:b/>
              </w:rPr>
              <w:t>Hindamiskriteeriumi  tõendamine</w:t>
            </w:r>
          </w:p>
          <w:p w:rsidR="00B15888" w:rsidRPr="00E20DAF" w:rsidRDefault="00B15888" w:rsidP="00B15888">
            <w:pPr>
              <w:pStyle w:val="ListParagraph"/>
              <w:numPr>
                <w:ilvl w:val="0"/>
                <w:numId w:val="23"/>
              </w:numPr>
              <w:rPr>
                <w:i/>
              </w:rPr>
            </w:pPr>
            <w:r w:rsidRPr="00E20DAF">
              <w:rPr>
                <w:i/>
              </w:rPr>
              <w:t xml:space="preserve">Taotleja kirjeldab töömapis nimetatud rollidega </w:t>
            </w:r>
            <w:r w:rsidRPr="00E20DAF">
              <w:rPr>
                <w:i/>
              </w:rPr>
              <w:t xml:space="preserve">(punktid 1-6 ülalt) </w:t>
            </w:r>
            <w:r w:rsidRPr="00E20DAF">
              <w:rPr>
                <w:i/>
              </w:rPr>
              <w:t xml:space="preserve">seotud igapäevatöö ülesandeid, samuti kuidas ta neid ellu viib, sh keskendudes iseseisvalt läbiviidavatele tegevustele. Too välja </w:t>
            </w:r>
            <w:r w:rsidRPr="00E20DAF">
              <w:rPr>
                <w:b/>
                <w:i/>
              </w:rPr>
              <w:t>MINA –vormis</w:t>
            </w:r>
            <w:r w:rsidRPr="00E20DAF">
              <w:rPr>
                <w:i/>
              </w:rPr>
              <w:t xml:space="preserve"> oma roll kõigis valdkondades.</w:t>
            </w:r>
          </w:p>
          <w:p w:rsidR="00B15888" w:rsidRPr="00E20DAF" w:rsidRDefault="00B15888" w:rsidP="00B15888">
            <w:pPr>
              <w:pStyle w:val="ListParagraph"/>
              <w:numPr>
                <w:ilvl w:val="0"/>
                <w:numId w:val="23"/>
              </w:numPr>
              <w:rPr>
                <w:i/>
              </w:rPr>
            </w:pPr>
            <w:r w:rsidRPr="00E20DAF">
              <w:rPr>
                <w:i/>
              </w:rPr>
              <w:t>Taotleja kirjeldab, milline on tema ettevõtte visioon ja missioon, 2-3 peamist eesmärki, mis personalijuhtimist enam mõjutavad ning toob välja 2-3 personalijuhtimise või oma funktsiooni eesmärki.</w:t>
            </w:r>
          </w:p>
          <w:p w:rsidR="00B15888" w:rsidRPr="00E20DAF" w:rsidRDefault="00B15888" w:rsidP="00B15888">
            <w:pPr>
              <w:pStyle w:val="ListParagraph"/>
              <w:numPr>
                <w:ilvl w:val="0"/>
                <w:numId w:val="23"/>
              </w:numPr>
              <w:rPr>
                <w:i/>
              </w:rPr>
            </w:pPr>
            <w:r w:rsidRPr="00E20DAF">
              <w:rPr>
                <w:i/>
              </w:rPr>
              <w:t>Taotleja kirjeldab, kuidas kujundab tööandja brändi.</w:t>
            </w:r>
          </w:p>
          <w:p w:rsidR="00B15888" w:rsidRPr="009C7FB0" w:rsidRDefault="00B15888" w:rsidP="00B15888">
            <w:pPr>
              <w:pStyle w:val="ListParagraph"/>
              <w:numPr>
                <w:ilvl w:val="0"/>
                <w:numId w:val="23"/>
              </w:numPr>
            </w:pPr>
            <w:r w:rsidRPr="00E20DAF">
              <w:rPr>
                <w:i/>
              </w:rPr>
              <w:t>Taotleja toob ühe näite muudatuste juhtimisest viimase 3 aasta jooksul ja analüüsib seda.</w:t>
            </w:r>
          </w:p>
        </w:tc>
      </w:tr>
      <w:tr w:rsidR="00B15888" w:rsidTr="00926DC2">
        <w:tc>
          <w:tcPr>
            <w:tcW w:w="918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15888" w:rsidRDefault="00B15888">
            <w:pPr>
              <w:spacing w:after="0" w:line="240" w:lineRule="auto"/>
              <w:rPr>
                <w:rFonts w:ascii="Calibri" w:eastAsia="Times New Roman" w:hAnsi="Calibri" w:cs="Calibri"/>
                <w:b/>
              </w:rPr>
            </w:pPr>
            <w:r>
              <w:rPr>
                <w:rFonts w:ascii="Calibri" w:eastAsia="Times New Roman" w:hAnsi="Calibri" w:cs="Calibri"/>
                <w:b/>
              </w:rPr>
              <w:t>Organisatsiooni nimi, kus kompetentsi rakendanud oled:</w:t>
            </w:r>
          </w:p>
          <w:p w:rsidR="00B15888" w:rsidRDefault="00B15888">
            <w:pPr>
              <w:spacing w:after="0" w:line="240" w:lineRule="auto"/>
              <w:rPr>
                <w:rFonts w:ascii="Calibri" w:eastAsia="Times New Roman" w:hAnsi="Calibri" w:cs="Calibri"/>
                <w:i/>
              </w:rPr>
            </w:pPr>
          </w:p>
        </w:tc>
      </w:tr>
      <w:tr w:rsidR="00B15888" w:rsidRPr="009537AF" w:rsidTr="00B15888">
        <w:tc>
          <w:tcPr>
            <w:tcW w:w="918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15888" w:rsidRDefault="00B15888" w:rsidP="008306D3">
            <w:pPr>
              <w:spacing w:after="0" w:line="240" w:lineRule="auto"/>
              <w:rPr>
                <w:rFonts w:ascii="Calibri" w:eastAsia="Times New Roman" w:hAnsi="Calibri" w:cs="Calibri"/>
                <w:b/>
              </w:rPr>
            </w:pPr>
            <w:r>
              <w:rPr>
                <w:rFonts w:ascii="Calibri" w:eastAsia="Times New Roman" w:hAnsi="Calibri" w:cs="Calibri"/>
                <w:b/>
              </w:rPr>
              <w:t>Täidab hindaja (koondhinnang ja kommentaarid):</w:t>
            </w:r>
          </w:p>
          <w:p w:rsidR="00B15888" w:rsidRPr="00B15888" w:rsidRDefault="00B15888" w:rsidP="008306D3">
            <w:pPr>
              <w:spacing w:after="0" w:line="240" w:lineRule="auto"/>
              <w:rPr>
                <w:rFonts w:ascii="Calibri" w:eastAsia="Times New Roman" w:hAnsi="Calibri" w:cs="Calibri"/>
                <w:b/>
              </w:rPr>
            </w:pPr>
          </w:p>
        </w:tc>
      </w:tr>
    </w:tbl>
    <w:p w:rsidR="00EE6A31" w:rsidRDefault="00EE6A31" w:rsidP="00EE6A31"/>
    <w:tbl>
      <w:tblPr>
        <w:tblW w:w="9180" w:type="dxa"/>
        <w:tblCellMar>
          <w:left w:w="10" w:type="dxa"/>
          <w:right w:w="10" w:type="dxa"/>
        </w:tblCellMar>
        <w:tblLook w:val="0000" w:firstRow="0" w:lastRow="0" w:firstColumn="0" w:lastColumn="0" w:noHBand="0" w:noVBand="0"/>
      </w:tblPr>
      <w:tblGrid>
        <w:gridCol w:w="9180"/>
      </w:tblGrid>
      <w:tr w:rsidR="00B15888" w:rsidTr="00DA3EF3">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5888" w:rsidRDefault="00B15888" w:rsidP="00B15888">
            <w:pPr>
              <w:rPr>
                <w:u w:val="single"/>
              </w:rPr>
            </w:pPr>
            <w:r>
              <w:rPr>
                <w:b/>
              </w:rPr>
              <w:t>B.2.2 Personalijuhtimise alase sisekommunikatsiooni juhtimine, sh planeerimine</w:t>
            </w:r>
            <w:r>
              <w:rPr>
                <w:u w:val="single"/>
              </w:rPr>
              <w:t xml:space="preserve"> </w:t>
            </w:r>
          </w:p>
          <w:p w:rsidR="00E20DAF" w:rsidRDefault="00E20DAF" w:rsidP="00E20DAF">
            <w:pPr>
              <w:pStyle w:val="ListParagraph1"/>
              <w:ind w:left="0"/>
              <w:rPr>
                <w:u w:val="single"/>
              </w:rPr>
            </w:pPr>
            <w:r>
              <w:rPr>
                <w:u w:val="single"/>
              </w:rPr>
              <w:t>Tegevusnäitajad:</w:t>
            </w:r>
          </w:p>
          <w:p w:rsidR="00B15888" w:rsidRDefault="00B15888" w:rsidP="00B15888">
            <w:pPr>
              <w:spacing w:after="0" w:line="240" w:lineRule="auto"/>
            </w:pPr>
            <w:r>
              <w:t xml:space="preserve">1) planeerib oma valdkonna sisekommunikatsiooni tegevused, määratledes peamised sihtrühmad, sõnumid, sisekommunikatsioonialased tegevused ja ajaraami; </w:t>
            </w:r>
          </w:p>
          <w:p w:rsidR="00B15888" w:rsidRDefault="00B15888" w:rsidP="00B15888">
            <w:pPr>
              <w:pStyle w:val="ListParagraph1"/>
              <w:tabs>
                <w:tab w:val="left" w:pos="284"/>
              </w:tabs>
              <w:suppressAutoHyphens/>
              <w:autoSpaceDN w:val="0"/>
              <w:ind w:left="0"/>
              <w:contextualSpacing w:val="0"/>
              <w:textAlignment w:val="baseline"/>
            </w:pPr>
            <w:r>
              <w:t xml:space="preserve">2) nõustab juhte personalialase sisekommunikatsioonialaste kanalite valikus ja sõnumite koostamisel, arvestades erinevaid sihtgruppe; </w:t>
            </w:r>
          </w:p>
          <w:p w:rsidR="00B15888" w:rsidRDefault="00B15888" w:rsidP="00CF2E0F">
            <w:pPr>
              <w:pStyle w:val="ListParagraph1"/>
              <w:tabs>
                <w:tab w:val="left" w:pos="284"/>
              </w:tabs>
              <w:suppressAutoHyphens/>
              <w:autoSpaceDN w:val="0"/>
              <w:ind w:left="0"/>
              <w:contextualSpacing w:val="0"/>
              <w:textAlignment w:val="baseline"/>
            </w:pPr>
            <w:r>
              <w:t xml:space="preserve">3) koordineerib ja juhib sisekommunikatsiooniteemaliste ürituste (sh ühisüritused, nõupidamised jm) ettevalmistamist ja läbiviimist vastavalt projekti tegevuskavale ja eesmärgile ning analüüsib saadud tulemusi; </w:t>
            </w:r>
          </w:p>
          <w:p w:rsidR="00B15888" w:rsidRDefault="00B15888" w:rsidP="00CF2E0F">
            <w:r>
              <w:lastRenderedPageBreak/>
              <w:t>4) koostab personalijuhtimise valdkonna siseteateid ja kirjutisi töötajatele ja juhtidele edastamiseks, arvestades sihtgrupi vajadusi.</w:t>
            </w:r>
          </w:p>
          <w:p w:rsidR="00B15888" w:rsidRDefault="00B15888" w:rsidP="00B15888">
            <w:r w:rsidRPr="009537AF">
              <w:rPr>
                <w:rFonts w:ascii="Calibri" w:eastAsia="Times New Roman" w:hAnsi="Calibri" w:cs="Calibri"/>
                <w:b/>
              </w:rPr>
              <w:t>Hindamiskriteeriumi  tõendamine</w:t>
            </w:r>
          </w:p>
          <w:p w:rsidR="00B15888" w:rsidRPr="00B15888" w:rsidRDefault="00B15888" w:rsidP="00B15888">
            <w:pPr>
              <w:rPr>
                <w:i/>
              </w:rPr>
            </w:pPr>
            <w:r w:rsidRPr="00B15888">
              <w:rPr>
                <w:i/>
              </w:rPr>
              <w:t>Taotleja kirjeldab nimetatud rollidega</w:t>
            </w:r>
            <w:r>
              <w:rPr>
                <w:i/>
              </w:rPr>
              <w:t xml:space="preserve"> (punktid 1-4 ülalt)</w:t>
            </w:r>
            <w:r w:rsidRPr="00B15888">
              <w:rPr>
                <w:i/>
              </w:rPr>
              <w:t xml:space="preserve"> seotud igapäevatöö ülesandeid, sh keskendudes iseseisvalt läbiviidavatele tegevustele. Too välja </w:t>
            </w:r>
            <w:r w:rsidRPr="00B15888">
              <w:rPr>
                <w:b/>
                <w:i/>
              </w:rPr>
              <w:t>MINA –vormis</w:t>
            </w:r>
            <w:r w:rsidRPr="00B15888">
              <w:rPr>
                <w:i/>
              </w:rPr>
              <w:t xml:space="preserve"> oma roll kõigis valdkondades.</w:t>
            </w:r>
          </w:p>
          <w:p w:rsidR="00B15888" w:rsidRDefault="00B15888" w:rsidP="00B15888">
            <w:pPr>
              <w:rPr>
                <w:u w:val="single"/>
              </w:rPr>
            </w:pPr>
            <w:r w:rsidRPr="00B15888">
              <w:rPr>
                <w:i/>
              </w:rPr>
              <w:t>Taotleja toob näiteid ja kirjeldab, kuidas ja  milliste teemade raames on pidanud sisekommunikatsiooni tegevustega viimasel 2 aastal eelkõige süsteemselt tegelema ja milliste teemade osas eelkõige nõu annab.</w:t>
            </w:r>
          </w:p>
        </w:tc>
      </w:tr>
      <w:tr w:rsidR="00B15888" w:rsidTr="00D66CB8">
        <w:tc>
          <w:tcPr>
            <w:tcW w:w="918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15888" w:rsidRDefault="00B15888" w:rsidP="00CF2E0F">
            <w:pPr>
              <w:rPr>
                <w:u w:val="single"/>
              </w:rPr>
            </w:pPr>
            <w:r>
              <w:rPr>
                <w:rFonts w:ascii="Calibri" w:eastAsia="Times New Roman" w:hAnsi="Calibri" w:cs="Calibri"/>
                <w:b/>
              </w:rPr>
              <w:lastRenderedPageBreak/>
              <w:t>Organisatsiooni nimi, kus kompetentsi rakendanud oled:</w:t>
            </w:r>
          </w:p>
        </w:tc>
      </w:tr>
      <w:tr w:rsidR="00B15888" w:rsidRPr="009537AF" w:rsidTr="00B15888">
        <w:tc>
          <w:tcPr>
            <w:tcW w:w="918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15888" w:rsidRPr="00B15888" w:rsidRDefault="00B15888" w:rsidP="00B15888">
            <w:pPr>
              <w:rPr>
                <w:rFonts w:ascii="Calibri" w:eastAsia="Times New Roman" w:hAnsi="Calibri" w:cs="Calibri"/>
                <w:b/>
              </w:rPr>
            </w:pPr>
            <w:r>
              <w:rPr>
                <w:rFonts w:ascii="Calibri" w:eastAsia="Times New Roman" w:hAnsi="Calibri" w:cs="Calibri"/>
                <w:b/>
              </w:rPr>
              <w:t>Täidab hindaja (koondhinnang ja kommentaarid):</w:t>
            </w:r>
          </w:p>
        </w:tc>
      </w:tr>
    </w:tbl>
    <w:p w:rsidR="00EE6A31" w:rsidRDefault="00EE6A31" w:rsidP="00EE6A31"/>
    <w:tbl>
      <w:tblPr>
        <w:tblW w:w="9180" w:type="dxa"/>
        <w:tblCellMar>
          <w:left w:w="10" w:type="dxa"/>
          <w:right w:w="10" w:type="dxa"/>
        </w:tblCellMar>
        <w:tblLook w:val="0000" w:firstRow="0" w:lastRow="0" w:firstColumn="0" w:lastColumn="0" w:noHBand="0" w:noVBand="0"/>
      </w:tblPr>
      <w:tblGrid>
        <w:gridCol w:w="9180"/>
      </w:tblGrid>
      <w:tr w:rsidR="00B15888" w:rsidTr="00E95C24">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5888" w:rsidRDefault="00E20DAF" w:rsidP="00CF2E0F">
            <w:pPr>
              <w:rPr>
                <w:u w:val="single"/>
              </w:rPr>
            </w:pPr>
            <w:r>
              <w:rPr>
                <w:b/>
              </w:rPr>
              <w:t xml:space="preserve">B.2.3 </w:t>
            </w:r>
            <w:r w:rsidRPr="005D75B8">
              <w:rPr>
                <w:b/>
              </w:rPr>
              <w:t>Personaliuuringute läbiviimine</w:t>
            </w:r>
            <w:r>
              <w:rPr>
                <w:u w:val="single"/>
              </w:rPr>
              <w:t xml:space="preserve"> </w:t>
            </w:r>
          </w:p>
          <w:p w:rsidR="00E20DAF" w:rsidRDefault="00E20DAF" w:rsidP="00E20DAF">
            <w:pPr>
              <w:pStyle w:val="ListParagraph1"/>
              <w:ind w:left="0"/>
              <w:rPr>
                <w:u w:val="single"/>
              </w:rPr>
            </w:pPr>
            <w:r>
              <w:rPr>
                <w:u w:val="single"/>
              </w:rPr>
              <w:t>Tegevusnäitajad:</w:t>
            </w:r>
          </w:p>
          <w:p w:rsidR="00B15888" w:rsidRDefault="00B15888" w:rsidP="00CF2E0F">
            <w:pPr>
              <w:pStyle w:val="ListParagraph1"/>
              <w:tabs>
                <w:tab w:val="left" w:pos="284"/>
              </w:tabs>
              <w:suppressAutoHyphens/>
              <w:autoSpaceDN w:val="0"/>
              <w:ind w:left="0"/>
              <w:contextualSpacing w:val="0"/>
              <w:textAlignment w:val="baseline"/>
            </w:pPr>
            <w:r>
              <w:t>1) sõnastab iseseisvalt uuringu lähteülesande, sh uurimiseesmärgid, valides võimalikud uurimismeetodid, määratledes valimi ja ressursivajaduse ning teeb otsuse uuringu läbiviimiseks;</w:t>
            </w:r>
          </w:p>
          <w:p w:rsidR="00B15888" w:rsidRDefault="00B15888" w:rsidP="00CF2E0F">
            <w:pPr>
              <w:pStyle w:val="ListParagraph1"/>
              <w:tabs>
                <w:tab w:val="left" w:pos="284"/>
              </w:tabs>
              <w:suppressAutoHyphens/>
              <w:autoSpaceDN w:val="0"/>
              <w:ind w:left="0"/>
              <w:contextualSpacing w:val="0"/>
              <w:textAlignment w:val="baseline"/>
            </w:pPr>
            <w:r>
              <w:t xml:space="preserve"> 2) viib uuringu läbi või selgitab pakkumuste hindamise tulemusena välja läbiviijad, lähtudes uuringu läbiviimise ajakavast ja kokkulepitud ressurssidest; </w:t>
            </w:r>
          </w:p>
          <w:p w:rsidR="00B15888" w:rsidRDefault="00B15888" w:rsidP="00CF2E0F">
            <w:pPr>
              <w:pStyle w:val="ListParagraph1"/>
              <w:tabs>
                <w:tab w:val="left" w:pos="284"/>
              </w:tabs>
              <w:suppressAutoHyphens/>
              <w:autoSpaceDN w:val="0"/>
              <w:ind w:left="0"/>
              <w:contextualSpacing w:val="0"/>
              <w:textAlignment w:val="baseline"/>
            </w:pPr>
            <w:r>
              <w:t>3) analüüsib iseseisvalt või koostöös uuringu läbiviijaga tulemusi, kaasates olulisi sihtgruppe, teeb ettepanekud ja tagab parendustegevuste elluviimise oma vastutusala piires.</w:t>
            </w:r>
          </w:p>
          <w:p w:rsidR="00B15888" w:rsidRDefault="00B15888" w:rsidP="00CF2E0F">
            <w:pPr>
              <w:pStyle w:val="ListParagraph1"/>
              <w:tabs>
                <w:tab w:val="left" w:pos="284"/>
              </w:tabs>
              <w:suppressAutoHyphens/>
              <w:autoSpaceDN w:val="0"/>
              <w:ind w:left="0"/>
              <w:contextualSpacing w:val="0"/>
              <w:textAlignment w:val="baseline"/>
            </w:pPr>
          </w:p>
          <w:p w:rsidR="00B15888" w:rsidRDefault="00B15888" w:rsidP="00B15888">
            <w:r w:rsidRPr="009537AF">
              <w:rPr>
                <w:rFonts w:ascii="Calibri" w:eastAsia="Times New Roman" w:hAnsi="Calibri" w:cs="Calibri"/>
                <w:b/>
              </w:rPr>
              <w:t>Hindamiskriteeriumi  tõendamine</w:t>
            </w:r>
          </w:p>
          <w:p w:rsidR="00B15888" w:rsidRPr="00B15888" w:rsidRDefault="00B15888" w:rsidP="00B15888">
            <w:pPr>
              <w:spacing w:after="0" w:line="240" w:lineRule="auto"/>
              <w:rPr>
                <w:i/>
              </w:rPr>
            </w:pPr>
            <w:r w:rsidRPr="00B15888">
              <w:rPr>
                <w:i/>
              </w:rPr>
              <w:t>Taotleja kirjeldab töömapis nimetatud rollidega</w:t>
            </w:r>
            <w:r w:rsidR="00E20DAF">
              <w:rPr>
                <w:i/>
              </w:rPr>
              <w:t xml:space="preserve"> (punktid 1-3 ülalt)</w:t>
            </w:r>
            <w:r w:rsidRPr="00B15888">
              <w:rPr>
                <w:i/>
              </w:rPr>
              <w:t xml:space="preserve"> seotud igapäevatöö ülesandeid, sh keskendudes iseseisvalt läbiviidavatele tegevustele tuues näiteid viimasel 3 tööaastal läbiviidud olulisema uuringu kohta vabal valikul. Too välja </w:t>
            </w:r>
            <w:r w:rsidRPr="00B15888">
              <w:rPr>
                <w:b/>
                <w:i/>
                <w:highlight w:val="lightGray"/>
              </w:rPr>
              <w:t>MINA –vormis</w:t>
            </w:r>
            <w:r w:rsidRPr="00B15888">
              <w:rPr>
                <w:i/>
              </w:rPr>
              <w:t xml:space="preserve"> oma roll kõigis valdkondades.</w:t>
            </w:r>
          </w:p>
          <w:p w:rsidR="00B15888" w:rsidRDefault="00B15888" w:rsidP="00CF2E0F">
            <w:pPr>
              <w:rPr>
                <w:u w:val="single"/>
              </w:rPr>
            </w:pPr>
          </w:p>
        </w:tc>
      </w:tr>
      <w:tr w:rsidR="00E20DAF" w:rsidRPr="0012744F" w:rsidTr="00235399">
        <w:tc>
          <w:tcPr>
            <w:tcW w:w="918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20DAF" w:rsidRDefault="00E20DAF" w:rsidP="0012744F">
            <w:pPr>
              <w:spacing w:after="0" w:line="240" w:lineRule="auto"/>
              <w:ind w:left="360" w:hanging="360"/>
              <w:rPr>
                <w:b/>
              </w:rPr>
            </w:pPr>
            <w:r w:rsidRPr="0012744F">
              <w:rPr>
                <w:b/>
              </w:rPr>
              <w:t>Organisatsiooni nimi, kus kompetentsi rakendanud oled:</w:t>
            </w:r>
          </w:p>
          <w:p w:rsidR="00E20DAF" w:rsidRPr="0012744F" w:rsidRDefault="00E20DAF" w:rsidP="0012744F">
            <w:pPr>
              <w:spacing w:after="0" w:line="240" w:lineRule="auto"/>
              <w:ind w:left="360" w:hanging="360"/>
            </w:pPr>
          </w:p>
        </w:tc>
      </w:tr>
      <w:tr w:rsidR="00E20DAF" w:rsidRPr="009537AF" w:rsidTr="00E20DAF">
        <w:tc>
          <w:tcPr>
            <w:tcW w:w="918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20DAF" w:rsidRDefault="00E20DAF" w:rsidP="00E20DAF">
            <w:pPr>
              <w:spacing w:after="0" w:line="240" w:lineRule="auto"/>
              <w:ind w:left="360" w:hanging="360"/>
              <w:rPr>
                <w:b/>
              </w:rPr>
            </w:pPr>
            <w:r w:rsidRPr="00E20DAF">
              <w:rPr>
                <w:b/>
              </w:rPr>
              <w:t>Täidab hindaja (koondhinnang ja kommentaarid):</w:t>
            </w:r>
          </w:p>
          <w:p w:rsidR="00E20DAF" w:rsidRPr="00E20DAF" w:rsidRDefault="00E20DAF" w:rsidP="00E20DAF">
            <w:pPr>
              <w:spacing w:after="0" w:line="240" w:lineRule="auto"/>
              <w:ind w:left="360" w:hanging="360"/>
              <w:rPr>
                <w:b/>
              </w:rPr>
            </w:pPr>
          </w:p>
        </w:tc>
      </w:tr>
    </w:tbl>
    <w:p w:rsidR="00E20DAF" w:rsidRDefault="00E20DAF" w:rsidP="00EE6A31"/>
    <w:tbl>
      <w:tblPr>
        <w:tblW w:w="9180" w:type="dxa"/>
        <w:tblCellMar>
          <w:left w:w="10" w:type="dxa"/>
          <w:right w:w="10" w:type="dxa"/>
        </w:tblCellMar>
        <w:tblLook w:val="0000" w:firstRow="0" w:lastRow="0" w:firstColumn="0" w:lastColumn="0" w:noHBand="0" w:noVBand="0"/>
      </w:tblPr>
      <w:tblGrid>
        <w:gridCol w:w="9180"/>
      </w:tblGrid>
      <w:tr w:rsidR="00E20DAF" w:rsidRPr="0000076F" w:rsidTr="0083614B">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AF" w:rsidRDefault="00E20DAF" w:rsidP="00CF2E0F">
            <w:pPr>
              <w:pStyle w:val="ListParagraph1"/>
              <w:ind w:left="0"/>
              <w:rPr>
                <w:u w:val="single"/>
              </w:rPr>
            </w:pPr>
            <w:r>
              <w:rPr>
                <w:b/>
              </w:rPr>
              <w:t xml:space="preserve">B.2.4 </w:t>
            </w:r>
            <w:r w:rsidRPr="00095EDF">
              <w:rPr>
                <w:b/>
              </w:rPr>
              <w:t>Tööjõu planeerimine</w:t>
            </w:r>
            <w:r>
              <w:rPr>
                <w:u w:val="single"/>
              </w:rPr>
              <w:t xml:space="preserve"> </w:t>
            </w:r>
          </w:p>
          <w:p w:rsidR="00E20DAF" w:rsidRDefault="00E20DAF" w:rsidP="00CF2E0F">
            <w:pPr>
              <w:pStyle w:val="ListParagraph1"/>
              <w:ind w:left="0"/>
              <w:rPr>
                <w:u w:val="single"/>
              </w:rPr>
            </w:pPr>
            <w:r>
              <w:rPr>
                <w:u w:val="single"/>
              </w:rPr>
              <w:t>Tegevusnäitajad:</w:t>
            </w:r>
          </w:p>
          <w:p w:rsidR="00E20DAF" w:rsidRDefault="00E20DAF" w:rsidP="00CF2E0F">
            <w:pPr>
              <w:pStyle w:val="ListParagraph1"/>
              <w:tabs>
                <w:tab w:val="left" w:pos="296"/>
              </w:tabs>
              <w:suppressAutoHyphens/>
              <w:autoSpaceDN w:val="0"/>
              <w:ind w:left="0"/>
              <w:contextualSpacing w:val="0"/>
              <w:textAlignment w:val="baseline"/>
            </w:pPr>
            <w:r>
              <w:t xml:space="preserve">1) kogub, töötleb ja analüüsib iseseisvalt organisatsiooni töötajaskonna kohta statistilisi andmeid, suhtarve ja tööjõuturu näitajaid, tehes nende alusel järeldusi ning ettepanekuid juhtkonnale; </w:t>
            </w:r>
          </w:p>
          <w:p w:rsidR="00E20DAF" w:rsidRDefault="00E20DAF" w:rsidP="00CF2E0F">
            <w:pPr>
              <w:pStyle w:val="ListParagraph1"/>
              <w:tabs>
                <w:tab w:val="left" w:pos="296"/>
              </w:tabs>
              <w:suppressAutoHyphens/>
              <w:autoSpaceDN w:val="0"/>
              <w:ind w:left="0"/>
              <w:contextualSpacing w:val="0"/>
              <w:textAlignment w:val="baseline"/>
            </w:pPr>
            <w:r>
              <w:t xml:space="preserve">2) koostab ja analüüsib personaliaruandeid, teeb nende alusel järeldusi ning ettepanekuid juhtkonnale; </w:t>
            </w:r>
          </w:p>
          <w:p w:rsidR="00E20DAF" w:rsidRDefault="00E20DAF" w:rsidP="00CF2E0F">
            <w:pPr>
              <w:pStyle w:val="ListParagraph1"/>
              <w:tabs>
                <w:tab w:val="left" w:pos="296"/>
              </w:tabs>
              <w:suppressAutoHyphens/>
              <w:autoSpaceDN w:val="0"/>
              <w:ind w:left="0"/>
              <w:contextualSpacing w:val="0"/>
              <w:textAlignment w:val="baseline"/>
            </w:pPr>
            <w:r>
              <w:t xml:space="preserve">3) koostab organisatsiooni personalikulude prognoosi või koordineerib seda protsessi, arvestades väliskeskkonna mõjusid ning organisatsiooni strateegiat; analüüsib personalikulusid ja nende seoseid ning vastavust eelarvele; </w:t>
            </w:r>
          </w:p>
          <w:p w:rsidR="00E20DAF" w:rsidRDefault="00E20DAF" w:rsidP="00E20DAF">
            <w:pPr>
              <w:spacing w:after="0" w:line="240" w:lineRule="auto"/>
            </w:pPr>
            <w:r>
              <w:lastRenderedPageBreak/>
              <w:t>4) töötab koostöös juhtidega välja organisatsiooni personaliplaanid, osaledes järelkasvu planeerimisprotsessis, olles kontaktiisikuks suhetes väliste koostööpartneritega; koordineerib personali väljajuhtimist ja ümberpaigutamist organisatsioonis ning nõustab juhte ja töötajaid.</w:t>
            </w:r>
          </w:p>
          <w:p w:rsidR="00E20DAF" w:rsidRDefault="00E20DAF" w:rsidP="004E38E1">
            <w:pPr>
              <w:spacing w:after="0" w:line="240" w:lineRule="auto"/>
              <w:ind w:left="360"/>
            </w:pPr>
          </w:p>
          <w:p w:rsidR="00E20DAF" w:rsidRDefault="00E20DAF" w:rsidP="00E20DAF">
            <w:r w:rsidRPr="009537AF">
              <w:rPr>
                <w:rFonts w:ascii="Calibri" w:eastAsia="Times New Roman" w:hAnsi="Calibri" w:cs="Calibri"/>
                <w:b/>
              </w:rPr>
              <w:t>Hindamiskriteeriumi  tõendamine</w:t>
            </w:r>
          </w:p>
          <w:p w:rsidR="00E20DAF" w:rsidRPr="00E20DAF" w:rsidRDefault="00E20DAF" w:rsidP="00E20DAF">
            <w:pPr>
              <w:pStyle w:val="ListParagraph"/>
              <w:numPr>
                <w:ilvl w:val="0"/>
                <w:numId w:val="24"/>
              </w:numPr>
              <w:spacing w:after="0" w:line="240" w:lineRule="auto"/>
              <w:rPr>
                <w:i/>
              </w:rPr>
            </w:pPr>
            <w:r w:rsidRPr="00E20DAF">
              <w:rPr>
                <w:i/>
              </w:rPr>
              <w:t>Taotleja kirjeldab töömapis nimetatud rollidega</w:t>
            </w:r>
            <w:r w:rsidRPr="00E20DAF">
              <w:rPr>
                <w:i/>
              </w:rPr>
              <w:t xml:space="preserve"> (punktid 1-4 ülalt)</w:t>
            </w:r>
            <w:r w:rsidRPr="00E20DAF">
              <w:rPr>
                <w:i/>
              </w:rPr>
              <w:t xml:space="preserve"> seotud igapäevatöö ülesandeid keskendudes iseseisvalt läbiviidavatele tegevustele: milliseid näitajaid oma igapäevatöös jälgib, milliseid aruandeid koostab. Too välja </w:t>
            </w:r>
            <w:r w:rsidRPr="00E20DAF">
              <w:rPr>
                <w:b/>
                <w:i/>
              </w:rPr>
              <w:t>MINA –vormis</w:t>
            </w:r>
            <w:r w:rsidRPr="00E20DAF">
              <w:rPr>
                <w:i/>
              </w:rPr>
              <w:t xml:space="preserve"> oma roll kõigis valdkondades.</w:t>
            </w:r>
          </w:p>
          <w:p w:rsidR="00E20DAF" w:rsidRPr="00E20DAF" w:rsidRDefault="00E20DAF" w:rsidP="00E20DAF">
            <w:pPr>
              <w:pStyle w:val="ListParagraph"/>
              <w:numPr>
                <w:ilvl w:val="0"/>
                <w:numId w:val="24"/>
              </w:numPr>
              <w:spacing w:after="0" w:line="240" w:lineRule="auto"/>
              <w:rPr>
                <w:i/>
              </w:rPr>
            </w:pPr>
            <w:r w:rsidRPr="00E20DAF">
              <w:rPr>
                <w:i/>
              </w:rPr>
              <w:t>Taotleja kirjeldab protsessi, kuidas ta tööjõudu ja personalikulusid prognoosib;</w:t>
            </w:r>
          </w:p>
          <w:p w:rsidR="00E20DAF" w:rsidRPr="00D87A69" w:rsidRDefault="00E20DAF" w:rsidP="00E20DAF">
            <w:pPr>
              <w:pStyle w:val="ListParagraph"/>
              <w:numPr>
                <w:ilvl w:val="0"/>
                <w:numId w:val="24"/>
              </w:numPr>
              <w:spacing w:after="0" w:line="240" w:lineRule="auto"/>
            </w:pPr>
            <w:r w:rsidRPr="00E20DAF">
              <w:rPr>
                <w:i/>
              </w:rPr>
              <w:t>Taotleja toob ühe näite, kus on tegelenud personali väljajuhtimise või ümberpaigutamisega analüüsides väljakutseid ja andes hinnangu oma tegevustele.</w:t>
            </w:r>
          </w:p>
        </w:tc>
      </w:tr>
      <w:tr w:rsidR="00E20DAF" w:rsidRPr="0012744F" w:rsidTr="00371BE8">
        <w:tc>
          <w:tcPr>
            <w:tcW w:w="918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20DAF" w:rsidRDefault="00E20DAF" w:rsidP="0012744F">
            <w:pPr>
              <w:spacing w:after="0" w:line="240" w:lineRule="auto"/>
              <w:ind w:left="360" w:hanging="360"/>
              <w:rPr>
                <w:b/>
              </w:rPr>
            </w:pPr>
            <w:r w:rsidRPr="0012744F">
              <w:rPr>
                <w:b/>
              </w:rPr>
              <w:lastRenderedPageBreak/>
              <w:t>Organisatsiooni nimi, kus kompetentsi rakendanud oled:</w:t>
            </w:r>
          </w:p>
          <w:p w:rsidR="00E20DAF" w:rsidRPr="0012744F" w:rsidRDefault="00E20DAF" w:rsidP="0012744F">
            <w:pPr>
              <w:spacing w:after="0" w:line="240" w:lineRule="auto"/>
              <w:ind w:left="360" w:hanging="360"/>
            </w:pPr>
          </w:p>
        </w:tc>
      </w:tr>
      <w:tr w:rsidR="00E20DAF" w:rsidRPr="009537AF" w:rsidTr="00E20DAF">
        <w:tc>
          <w:tcPr>
            <w:tcW w:w="918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20DAF" w:rsidRDefault="00E20DAF" w:rsidP="00E20DAF">
            <w:pPr>
              <w:spacing w:after="0" w:line="240" w:lineRule="auto"/>
              <w:ind w:left="360" w:hanging="360"/>
              <w:rPr>
                <w:b/>
              </w:rPr>
            </w:pPr>
            <w:r w:rsidRPr="00E20DAF">
              <w:rPr>
                <w:b/>
              </w:rPr>
              <w:t>Täidab hindaja (koondhinnang ja kommentaarid):</w:t>
            </w:r>
          </w:p>
          <w:p w:rsidR="00E20DAF" w:rsidRPr="00E20DAF" w:rsidRDefault="00E20DAF" w:rsidP="00E20DAF">
            <w:pPr>
              <w:spacing w:after="0" w:line="240" w:lineRule="auto"/>
              <w:ind w:left="360" w:hanging="360"/>
              <w:rPr>
                <w:b/>
              </w:rPr>
            </w:pPr>
          </w:p>
        </w:tc>
      </w:tr>
    </w:tbl>
    <w:p w:rsidR="0094688F" w:rsidRDefault="0094688F" w:rsidP="0094688F"/>
    <w:p w:rsidR="00EE6A31" w:rsidRPr="00426DBC" w:rsidRDefault="00EE6A31" w:rsidP="0094688F">
      <w:pPr>
        <w:rPr>
          <w:b/>
          <w:color w:val="548DD4" w:themeColor="text2" w:themeTint="99"/>
        </w:rPr>
      </w:pPr>
      <w:r w:rsidRPr="00426DBC">
        <w:rPr>
          <w:b/>
          <w:color w:val="548DD4" w:themeColor="text2" w:themeTint="99"/>
        </w:rPr>
        <w:t>SPETSIALISEERUMISEGA SEOTUD KOMPETENTSID</w:t>
      </w:r>
    </w:p>
    <w:p w:rsidR="00EE6A31" w:rsidRPr="0034732C" w:rsidRDefault="00EE6A31" w:rsidP="0094688F">
      <w:pPr>
        <w:spacing w:after="0" w:line="240" w:lineRule="auto"/>
        <w:rPr>
          <w:b/>
        </w:rPr>
      </w:pPr>
      <w:r w:rsidRPr="00426DBC">
        <w:t>Spetsialiseerumisel</w:t>
      </w:r>
      <w:r w:rsidRPr="0034732C">
        <w:rPr>
          <w:b/>
        </w:rPr>
        <w:t xml:space="preserve"> </w:t>
      </w:r>
      <w:r>
        <w:rPr>
          <w:b/>
        </w:rPr>
        <w:t>värbamisjuhiks</w:t>
      </w:r>
    </w:p>
    <w:tbl>
      <w:tblPr>
        <w:tblW w:w="9180" w:type="dxa"/>
        <w:tblCellMar>
          <w:left w:w="10" w:type="dxa"/>
          <w:right w:w="10" w:type="dxa"/>
        </w:tblCellMar>
        <w:tblLook w:val="0000" w:firstRow="0" w:lastRow="0" w:firstColumn="0" w:lastColumn="0" w:noHBand="0" w:noVBand="0"/>
      </w:tblPr>
      <w:tblGrid>
        <w:gridCol w:w="9180"/>
      </w:tblGrid>
      <w:tr w:rsidR="00E20DAF" w:rsidRPr="0000076F" w:rsidTr="00847113">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AF" w:rsidRDefault="00E20DAF" w:rsidP="00CF2E0F">
            <w:pPr>
              <w:pStyle w:val="ListParagraph1"/>
              <w:ind w:left="0"/>
              <w:rPr>
                <w:u w:val="single"/>
              </w:rPr>
            </w:pPr>
            <w:r>
              <w:rPr>
                <w:b/>
              </w:rPr>
              <w:t xml:space="preserve">B.2.5 </w:t>
            </w:r>
            <w:r w:rsidRPr="007E780E">
              <w:rPr>
                <w:b/>
              </w:rPr>
              <w:t>Personali värbamine ja valik</w:t>
            </w:r>
            <w:r>
              <w:rPr>
                <w:u w:val="single"/>
              </w:rPr>
              <w:t xml:space="preserve"> </w:t>
            </w:r>
          </w:p>
          <w:p w:rsidR="00E20DAF" w:rsidRDefault="00E20DAF" w:rsidP="00CF2E0F">
            <w:pPr>
              <w:pStyle w:val="ListParagraph1"/>
              <w:ind w:left="0"/>
              <w:rPr>
                <w:u w:val="single"/>
              </w:rPr>
            </w:pPr>
            <w:r>
              <w:rPr>
                <w:u w:val="single"/>
              </w:rPr>
              <w:t>Tegevusnäitajad:</w:t>
            </w:r>
          </w:p>
          <w:p w:rsidR="00E20DAF" w:rsidRDefault="00E20DAF" w:rsidP="00CF2E0F">
            <w:pPr>
              <w:pStyle w:val="ListParagraph1"/>
              <w:ind w:left="0"/>
            </w:pPr>
            <w:r>
              <w:t xml:space="preserve">1) koostab organisatsioonile värbamise ja valiku põhimõtted, tagamaks selge ja läbipaistva värbamisprotsessi organisatsioonis ning juurutab need, kommunikeerides põhimõtteid ning jälgides nende täitmist; </w:t>
            </w:r>
          </w:p>
          <w:p w:rsidR="00E20DAF" w:rsidRDefault="00E20DAF" w:rsidP="00CF2E0F">
            <w:pPr>
              <w:pStyle w:val="ListParagraph1"/>
              <w:ind w:left="0"/>
            </w:pPr>
            <w:r>
              <w:t xml:space="preserve">2) töötab välja (sh ajakohastab) värbamis- ja hindamismeetodid, lähtudes organisatsiooni vajadustest; </w:t>
            </w:r>
          </w:p>
          <w:p w:rsidR="00E20DAF" w:rsidRDefault="00E20DAF" w:rsidP="00CF2E0F">
            <w:pPr>
              <w:pStyle w:val="ListParagraph1"/>
              <w:ind w:left="0"/>
            </w:pPr>
            <w:r>
              <w:t xml:space="preserve">3) korraldab värbamis- ja valikuprotsessi läbiviimist organisatsiooni erinevate tasemete ametikohtade puhul, lähtudes organisatsiooni värbamise- ja valiku põhimõtetest; sh koostab värbamisprojekti eelarve ja ajakava, lähtudes organisatsiooni võimalustest ja vajadustest, kooskõlastades selle valdkonna juhiga; </w:t>
            </w:r>
          </w:p>
          <w:p w:rsidR="00E20DAF" w:rsidRDefault="00E20DAF" w:rsidP="00CF2E0F">
            <w:pPr>
              <w:pStyle w:val="ListParagraph1"/>
              <w:ind w:left="0"/>
            </w:pPr>
            <w:r>
              <w:t xml:space="preserve">4) pakub alternatiivseid värbamismeetodeid, pidades silmas organisatsiooni eripära, valib välja sobivaimad ning korraldab nende läbiviimist, lähtudes organisatsiooni töökorraldusest, kaasates vajadusel väliseid koostööpartnereid; </w:t>
            </w:r>
          </w:p>
          <w:p w:rsidR="00E20DAF" w:rsidRDefault="00E20DAF" w:rsidP="00CF2E0F">
            <w:pPr>
              <w:pStyle w:val="ListParagraph1"/>
              <w:ind w:left="0"/>
            </w:pPr>
            <w:r>
              <w:t xml:space="preserve">5) valib sobivad värbamiskanalid vastavalt organisatsiooni reeglitele; avaldab töökuulutused, koostades neid ise või tellides koostamise vastavalt kinnitatud ajakavale ja eelarvele; </w:t>
            </w:r>
          </w:p>
          <w:p w:rsidR="00E20DAF" w:rsidRDefault="00E20DAF" w:rsidP="00CF2E0F">
            <w:pPr>
              <w:pStyle w:val="ListParagraph1"/>
              <w:ind w:left="0"/>
            </w:pPr>
            <w:r>
              <w:t xml:space="preserve">6) korraldab kandideerimismaterjalide ja info haldamist, viib läbi CVde analüüsi, valides sobivaima valikumeetodi ja korraldab kandidaatidele tagasiside andmist; korraldab taustauuringute läbiviimist või viib taustauuringud läbi; </w:t>
            </w:r>
          </w:p>
          <w:p w:rsidR="00E20DAF" w:rsidRDefault="00E20DAF" w:rsidP="00CF2E0F">
            <w:pPr>
              <w:pStyle w:val="ListParagraph1"/>
              <w:ind w:left="0"/>
            </w:pPr>
            <w:r>
              <w:t xml:space="preserve">7) esindab organisatsiooni värbamisüritustel; </w:t>
            </w:r>
          </w:p>
          <w:p w:rsidR="00E20DAF" w:rsidRDefault="00E20DAF" w:rsidP="00E20DAF">
            <w:pPr>
              <w:spacing w:after="0" w:line="240" w:lineRule="auto"/>
            </w:pPr>
            <w:r>
              <w:t>8) korraldab uute töötajate sisseelamist organisatsioonis vastavalt organisatsiooni vajadusele</w:t>
            </w:r>
          </w:p>
          <w:p w:rsidR="00E20DAF" w:rsidRDefault="00E20DAF" w:rsidP="00E20DAF">
            <w:pPr>
              <w:spacing w:after="0" w:line="240" w:lineRule="auto"/>
            </w:pPr>
          </w:p>
          <w:p w:rsidR="00E20DAF" w:rsidRDefault="00E20DAF" w:rsidP="00995686">
            <w:r w:rsidRPr="009537AF">
              <w:rPr>
                <w:rFonts w:ascii="Calibri" w:eastAsia="Times New Roman" w:hAnsi="Calibri" w:cs="Calibri"/>
                <w:b/>
              </w:rPr>
              <w:t>Hindamiskriteeriumi  tõendamine</w:t>
            </w:r>
          </w:p>
          <w:p w:rsidR="00E20DAF" w:rsidRPr="00E20DAF" w:rsidRDefault="00E20DAF" w:rsidP="00E20DAF">
            <w:pPr>
              <w:pStyle w:val="ListParagraph"/>
              <w:numPr>
                <w:ilvl w:val="0"/>
                <w:numId w:val="25"/>
              </w:numPr>
              <w:spacing w:after="0" w:line="240" w:lineRule="auto"/>
              <w:rPr>
                <w:i/>
              </w:rPr>
            </w:pPr>
            <w:r w:rsidRPr="00E20DAF">
              <w:rPr>
                <w:i/>
              </w:rPr>
              <w:t>Taotleja kirjeldab töömapis nimetatud rollidega</w:t>
            </w:r>
            <w:r w:rsidRPr="00E20DAF">
              <w:rPr>
                <w:i/>
              </w:rPr>
              <w:t xml:space="preserve"> (punktid 1-8 ülalt)</w:t>
            </w:r>
            <w:r w:rsidRPr="00E20DAF">
              <w:rPr>
                <w:i/>
              </w:rPr>
              <w:t xml:space="preserve"> seotud igapäevatöö ülesandeid tuues näiteid viimasest kahest keerulisemast värbamisest. </w:t>
            </w:r>
          </w:p>
          <w:p w:rsidR="00E20DAF" w:rsidRPr="00E20DAF" w:rsidRDefault="00E20DAF" w:rsidP="00E20DAF">
            <w:pPr>
              <w:pStyle w:val="ListParagraph"/>
              <w:numPr>
                <w:ilvl w:val="0"/>
                <w:numId w:val="25"/>
              </w:numPr>
              <w:spacing w:after="0" w:line="240" w:lineRule="auto"/>
              <w:rPr>
                <w:i/>
              </w:rPr>
            </w:pPr>
            <w:r w:rsidRPr="00E20DAF">
              <w:rPr>
                <w:i/>
              </w:rPr>
              <w:t xml:space="preserve">Too välja </w:t>
            </w:r>
            <w:r w:rsidRPr="00E20DAF">
              <w:rPr>
                <w:b/>
                <w:i/>
              </w:rPr>
              <w:t>MINA –vormis</w:t>
            </w:r>
            <w:r w:rsidRPr="00E20DAF">
              <w:rPr>
                <w:i/>
              </w:rPr>
              <w:t xml:space="preserve"> oma roll kõigis valdkondades.</w:t>
            </w:r>
          </w:p>
          <w:p w:rsidR="00E20DAF" w:rsidRPr="00E20DAF" w:rsidRDefault="00E20DAF" w:rsidP="00E20DAF">
            <w:pPr>
              <w:pStyle w:val="ListParagraph"/>
              <w:numPr>
                <w:ilvl w:val="0"/>
                <w:numId w:val="25"/>
              </w:numPr>
              <w:spacing w:after="0" w:line="240" w:lineRule="auto"/>
              <w:rPr>
                <w:i/>
              </w:rPr>
            </w:pPr>
            <w:r w:rsidRPr="00E20DAF">
              <w:rPr>
                <w:i/>
              </w:rPr>
              <w:t>Taotleja keskendub iseseisvalt läbiviidavatele tegevustele.</w:t>
            </w:r>
          </w:p>
          <w:p w:rsidR="00E20DAF" w:rsidRPr="00995686" w:rsidRDefault="00E20DAF" w:rsidP="00995686">
            <w:pPr>
              <w:pStyle w:val="ListParagraph"/>
              <w:numPr>
                <w:ilvl w:val="0"/>
                <w:numId w:val="25"/>
              </w:numPr>
              <w:spacing w:after="0" w:line="240" w:lineRule="auto"/>
              <w:rPr>
                <w:i/>
              </w:rPr>
            </w:pPr>
            <w:r w:rsidRPr="00E20DAF">
              <w:rPr>
                <w:i/>
              </w:rPr>
              <w:t>Taotleja lisab töömapile dokumentide näidised;</w:t>
            </w:r>
          </w:p>
        </w:tc>
      </w:tr>
      <w:tr w:rsidR="00902A15" w:rsidRPr="007A6DB5" w:rsidTr="009256D4">
        <w:tc>
          <w:tcPr>
            <w:tcW w:w="918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902A15" w:rsidRDefault="00902A15" w:rsidP="007A6DB5">
            <w:pPr>
              <w:spacing w:after="0" w:line="240" w:lineRule="auto"/>
              <w:ind w:left="360" w:hanging="360"/>
              <w:rPr>
                <w:b/>
              </w:rPr>
            </w:pPr>
            <w:r w:rsidRPr="007A6DB5">
              <w:rPr>
                <w:b/>
              </w:rPr>
              <w:t>Organisatsiooni nimi, kus kompetentsi rakendanud oled:</w:t>
            </w:r>
          </w:p>
          <w:p w:rsidR="00902A15" w:rsidRPr="007A6DB5" w:rsidRDefault="00902A15" w:rsidP="007A6DB5">
            <w:pPr>
              <w:spacing w:after="0" w:line="240" w:lineRule="auto"/>
              <w:ind w:left="360" w:hanging="360"/>
              <w:rPr>
                <w:b/>
              </w:rPr>
            </w:pPr>
          </w:p>
        </w:tc>
      </w:tr>
      <w:tr w:rsidR="00902A15" w:rsidRPr="009537AF" w:rsidTr="00902A15">
        <w:tc>
          <w:tcPr>
            <w:tcW w:w="918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902A15" w:rsidRDefault="00902A15" w:rsidP="008306D3">
            <w:pPr>
              <w:spacing w:after="0" w:line="240" w:lineRule="auto"/>
              <w:ind w:left="360" w:hanging="360"/>
              <w:rPr>
                <w:b/>
              </w:rPr>
            </w:pPr>
            <w:r w:rsidRPr="00E20DAF">
              <w:rPr>
                <w:b/>
              </w:rPr>
              <w:lastRenderedPageBreak/>
              <w:t>Täidab hindaja (koondhinnang ja kommentaarid):</w:t>
            </w:r>
          </w:p>
          <w:p w:rsidR="00902A15" w:rsidRPr="00E20DAF" w:rsidRDefault="00902A15" w:rsidP="008306D3">
            <w:pPr>
              <w:spacing w:after="0" w:line="240" w:lineRule="auto"/>
              <w:ind w:left="360" w:hanging="360"/>
              <w:rPr>
                <w:b/>
              </w:rPr>
            </w:pPr>
          </w:p>
        </w:tc>
      </w:tr>
    </w:tbl>
    <w:p w:rsidR="00EE6A31" w:rsidRDefault="00EE6A31" w:rsidP="00EE6A31">
      <w:bookmarkStart w:id="0" w:name="_GoBack"/>
      <w:bookmarkEnd w:id="0"/>
    </w:p>
    <w:p w:rsidR="00EE6A31" w:rsidRDefault="00EE6A31" w:rsidP="007A6DB5">
      <w:pPr>
        <w:spacing w:after="0" w:line="240" w:lineRule="auto"/>
      </w:pPr>
      <w:r w:rsidRPr="00426DBC">
        <w:t xml:space="preserve">Spetsialiseerumisel </w:t>
      </w:r>
      <w:r>
        <w:rPr>
          <w:b/>
        </w:rPr>
        <w:t>tasustamisjuhiks</w:t>
      </w:r>
      <w:r>
        <w:t xml:space="preserve"> </w:t>
      </w:r>
    </w:p>
    <w:tbl>
      <w:tblPr>
        <w:tblW w:w="9180" w:type="dxa"/>
        <w:tblCellMar>
          <w:left w:w="10" w:type="dxa"/>
          <w:right w:w="10" w:type="dxa"/>
        </w:tblCellMar>
        <w:tblLook w:val="0000" w:firstRow="0" w:lastRow="0" w:firstColumn="0" w:lastColumn="0" w:noHBand="0" w:noVBand="0"/>
      </w:tblPr>
      <w:tblGrid>
        <w:gridCol w:w="9180"/>
      </w:tblGrid>
      <w:tr w:rsidR="00902A15" w:rsidRPr="0000076F" w:rsidTr="00CE790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000E" w:rsidRDefault="00902A15" w:rsidP="00CF2E0F">
            <w:pPr>
              <w:pStyle w:val="ListParagraph1"/>
              <w:ind w:left="0"/>
              <w:rPr>
                <w:u w:val="single"/>
              </w:rPr>
            </w:pPr>
            <w:r>
              <w:rPr>
                <w:b/>
              </w:rPr>
              <w:t>B.2.6 Töötajate motiveerimine ja tasustamine</w:t>
            </w:r>
            <w:r>
              <w:rPr>
                <w:u w:val="single"/>
              </w:rPr>
              <w:t xml:space="preserve"> </w:t>
            </w:r>
          </w:p>
          <w:p w:rsidR="00902A15" w:rsidRDefault="00902A15" w:rsidP="00CF2E0F">
            <w:pPr>
              <w:pStyle w:val="ListParagraph1"/>
              <w:ind w:left="0"/>
              <w:rPr>
                <w:u w:val="single"/>
              </w:rPr>
            </w:pPr>
            <w:r>
              <w:rPr>
                <w:u w:val="single"/>
              </w:rPr>
              <w:t>Tegevusnäitajad:</w:t>
            </w:r>
          </w:p>
          <w:p w:rsidR="00902A15" w:rsidRDefault="00902A15" w:rsidP="00CF2E0F">
            <w:pPr>
              <w:pStyle w:val="ListParagraph1"/>
              <w:tabs>
                <w:tab w:val="left" w:pos="296"/>
              </w:tabs>
              <w:suppressAutoHyphens/>
              <w:autoSpaceDN w:val="0"/>
              <w:ind w:left="0"/>
              <w:contextualSpacing w:val="0"/>
              <w:textAlignment w:val="baseline"/>
            </w:pPr>
            <w:r>
              <w:t xml:space="preserve">1) töötab välja (sh ajakohastab) organisatsioonile motiveerimis- ja tasustamispõhimõtted, arvestades organisatsiooni eesmärke, kogudes andmeid infosüsteemidest või küsitledes töötajaid ning tagab nende rakendamise; </w:t>
            </w:r>
          </w:p>
          <w:p w:rsidR="00902A15" w:rsidRDefault="00902A15" w:rsidP="00CF2E0F">
            <w:pPr>
              <w:pStyle w:val="ListParagraph1"/>
              <w:tabs>
                <w:tab w:val="left" w:pos="296"/>
              </w:tabs>
              <w:suppressAutoHyphens/>
              <w:autoSpaceDN w:val="0"/>
              <w:ind w:left="0"/>
              <w:contextualSpacing w:val="0"/>
              <w:textAlignment w:val="baseline"/>
            </w:pPr>
            <w:r>
              <w:t xml:space="preserve">2) kogub ja jälgib süstemaatiliselt tasustamise alaseid andmeid, soodustuste kasutamist ning teeb ettepanekuid muudatusteks; </w:t>
            </w:r>
          </w:p>
          <w:p w:rsidR="00902A15" w:rsidRDefault="00902A15" w:rsidP="00CF2E0F">
            <w:pPr>
              <w:pStyle w:val="ListParagraph1"/>
              <w:tabs>
                <w:tab w:val="left" w:pos="296"/>
              </w:tabs>
              <w:suppressAutoHyphens/>
              <w:autoSpaceDN w:val="0"/>
              <w:ind w:left="0"/>
              <w:contextualSpacing w:val="0"/>
              <w:textAlignment w:val="baseline"/>
            </w:pPr>
            <w:r>
              <w:t xml:space="preserve">3) tutvustab motiveerimis- ja tasustamispõhimõtteid töötajatele nii suuliselt kui kirjalikke materjale koostades (nt tasuliikide, soodustuste tutvustamine); </w:t>
            </w:r>
          </w:p>
          <w:p w:rsidR="00902A15" w:rsidRDefault="00902A15" w:rsidP="00CF2E0F">
            <w:pPr>
              <w:pStyle w:val="ListParagraph1"/>
              <w:tabs>
                <w:tab w:val="left" w:pos="296"/>
              </w:tabs>
              <w:suppressAutoHyphens/>
              <w:autoSpaceDN w:val="0"/>
              <w:ind w:left="0"/>
              <w:contextualSpacing w:val="0"/>
              <w:textAlignment w:val="baseline"/>
            </w:pPr>
            <w:r>
              <w:t xml:space="preserve">4) toetab juhtide tasustamisotsuseid, juhtides tähelepanu nii töötaja kompetentsuse ja tulemuslikkuse kui sisemise ja välimise õigluse arvestamise vajalikkusele; </w:t>
            </w:r>
          </w:p>
          <w:p w:rsidR="00902A15" w:rsidRDefault="00902A15" w:rsidP="00CF2E0F">
            <w:pPr>
              <w:pStyle w:val="ListParagraph1"/>
              <w:tabs>
                <w:tab w:val="left" w:pos="296"/>
              </w:tabs>
              <w:suppressAutoHyphens/>
              <w:autoSpaceDN w:val="0"/>
              <w:ind w:left="0"/>
              <w:contextualSpacing w:val="0"/>
              <w:textAlignment w:val="baseline"/>
            </w:pPr>
            <w:r>
              <w:t xml:space="preserve">5) hindab motivatsiooni- ja tasusüsteemi sisemist ja välimist õiglust, administreerimise keerukust, juriidilisi riske, kooskõla organisatsiooni strateegiaga ja esitab organisatsiooni juhtkonnale parendusettepanekud; </w:t>
            </w:r>
          </w:p>
          <w:p w:rsidR="00902A15" w:rsidRDefault="00902A15" w:rsidP="00CF2E0F">
            <w:pPr>
              <w:pStyle w:val="ListParagraph1"/>
              <w:tabs>
                <w:tab w:val="left" w:pos="296"/>
              </w:tabs>
              <w:suppressAutoHyphens/>
              <w:autoSpaceDN w:val="0"/>
              <w:ind w:left="0"/>
              <w:contextualSpacing w:val="0"/>
              <w:textAlignment w:val="baseline"/>
            </w:pPr>
            <w:r>
              <w:t xml:space="preserve">6) esitab palgaturu-uuringu jms statistilisi algandmed ja analüüsib saadud tulemusi (nt kuidas on organisatsiooni tööd turuga võrreldes tasustatud); </w:t>
            </w:r>
          </w:p>
          <w:p w:rsidR="00902A15" w:rsidRDefault="00902A15" w:rsidP="00902A15">
            <w:pPr>
              <w:spacing w:after="0" w:line="240" w:lineRule="auto"/>
            </w:pPr>
            <w:r>
              <w:t xml:space="preserve">7) kogub andmeid turuolukorra kohta, kasutades sobivaid infokanaleid, analüüsib saadud tulemusi, sh võrdleb organisatsiooni palgatasemeid tööturuga ja esitab nende põhjal muudatusettepanekud </w:t>
            </w:r>
          </w:p>
          <w:p w:rsidR="00902A15" w:rsidRDefault="00902A15" w:rsidP="00902A15">
            <w:pPr>
              <w:spacing w:after="0" w:line="240" w:lineRule="auto"/>
            </w:pPr>
            <w:r>
              <w:t>organisatsiooni juhtkonnale.</w:t>
            </w:r>
          </w:p>
          <w:p w:rsidR="00902A15" w:rsidRDefault="00902A15" w:rsidP="00902A15">
            <w:pPr>
              <w:spacing w:after="0" w:line="240" w:lineRule="auto"/>
            </w:pPr>
          </w:p>
          <w:p w:rsidR="00902A15" w:rsidRDefault="00902A15" w:rsidP="00902A15">
            <w:r w:rsidRPr="009537AF">
              <w:rPr>
                <w:rFonts w:ascii="Calibri" w:eastAsia="Times New Roman" w:hAnsi="Calibri" w:cs="Calibri"/>
                <w:b/>
              </w:rPr>
              <w:t>Hindamiskriteeriumi  tõendamine</w:t>
            </w:r>
          </w:p>
          <w:p w:rsidR="00902A15" w:rsidRPr="00902A15" w:rsidRDefault="00902A15" w:rsidP="00902A15">
            <w:pPr>
              <w:pStyle w:val="ListParagraph"/>
              <w:numPr>
                <w:ilvl w:val="0"/>
                <w:numId w:val="26"/>
              </w:numPr>
              <w:spacing w:after="0" w:line="240" w:lineRule="auto"/>
              <w:rPr>
                <w:i/>
              </w:rPr>
            </w:pPr>
            <w:r w:rsidRPr="00902A15">
              <w:rPr>
                <w:i/>
              </w:rPr>
              <w:t xml:space="preserve">Taotleja kirjeldab töömapis nimetatud rollidega </w:t>
            </w:r>
            <w:r>
              <w:rPr>
                <w:i/>
              </w:rPr>
              <w:t xml:space="preserve">(punktid 1-7 ülalt) </w:t>
            </w:r>
            <w:r w:rsidRPr="00902A15">
              <w:rPr>
                <w:i/>
              </w:rPr>
              <w:t xml:space="preserve">seotud igapäevatöö ülesandeid keskendudes iseseisvalt läbiviidavatele tegevustele. Too välja </w:t>
            </w:r>
            <w:r w:rsidRPr="00902A15">
              <w:rPr>
                <w:b/>
                <w:i/>
              </w:rPr>
              <w:t>MINA –vormis</w:t>
            </w:r>
            <w:r w:rsidRPr="00902A15">
              <w:rPr>
                <w:i/>
              </w:rPr>
              <w:t xml:space="preserve"> oma roll kõigis valdkondades.</w:t>
            </w:r>
          </w:p>
          <w:p w:rsidR="00902A15" w:rsidRPr="00902A15" w:rsidRDefault="00902A15" w:rsidP="00902A15">
            <w:pPr>
              <w:pStyle w:val="ListParagraph"/>
              <w:numPr>
                <w:ilvl w:val="0"/>
                <w:numId w:val="26"/>
              </w:numPr>
              <w:spacing w:after="0" w:line="240" w:lineRule="auto"/>
              <w:rPr>
                <w:i/>
              </w:rPr>
            </w:pPr>
            <w:r w:rsidRPr="00902A15">
              <w:rPr>
                <w:i/>
              </w:rPr>
              <w:t>Taotleja lisab töömapile dokumentide näidised;</w:t>
            </w:r>
          </w:p>
          <w:p w:rsidR="00902A15" w:rsidRPr="00902A15" w:rsidRDefault="00902A15" w:rsidP="00902A15">
            <w:pPr>
              <w:pStyle w:val="ListParagraph"/>
              <w:numPr>
                <w:ilvl w:val="0"/>
                <w:numId w:val="26"/>
              </w:numPr>
              <w:spacing w:after="0" w:line="240" w:lineRule="auto"/>
              <w:rPr>
                <w:i/>
              </w:rPr>
            </w:pPr>
            <w:r w:rsidRPr="00902A15">
              <w:rPr>
                <w:i/>
              </w:rPr>
              <w:t>Taotleja toob näited, millised andmeid kogub, milliseid, uuringuid esitab ja analüüsib ning milliseid ettepanekuid on ta teinud viimase 2 tööaasta jooksul.</w:t>
            </w:r>
          </w:p>
          <w:p w:rsidR="00902A15" w:rsidRPr="00D87A69" w:rsidRDefault="00902A15" w:rsidP="00902A15">
            <w:pPr>
              <w:pStyle w:val="ListParagraph"/>
              <w:numPr>
                <w:ilvl w:val="0"/>
                <w:numId w:val="26"/>
              </w:numPr>
              <w:spacing w:after="0" w:line="240" w:lineRule="auto"/>
            </w:pPr>
            <w:r w:rsidRPr="00902A15">
              <w:rPr>
                <w:i/>
              </w:rPr>
              <w:t>Taotleja kirjeldab lühidalt ettevõtte tasustamise põhimõtteid keskendudes olulisusele ja toob välja järgmise 3 aasta väljakutsed enda hinnangul.</w:t>
            </w:r>
          </w:p>
        </w:tc>
      </w:tr>
      <w:tr w:rsidR="00902A15" w:rsidRPr="007A6DB5" w:rsidTr="006959F0">
        <w:tc>
          <w:tcPr>
            <w:tcW w:w="918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902A15" w:rsidRDefault="00902A15" w:rsidP="007A6DB5">
            <w:pPr>
              <w:spacing w:after="0" w:line="240" w:lineRule="auto"/>
              <w:ind w:left="360" w:hanging="360"/>
              <w:rPr>
                <w:b/>
              </w:rPr>
            </w:pPr>
            <w:r w:rsidRPr="007A6DB5">
              <w:rPr>
                <w:b/>
              </w:rPr>
              <w:t>Organisatsiooni nimi, kus kompetentsi rakendanud oled:</w:t>
            </w:r>
          </w:p>
          <w:p w:rsidR="00902A15" w:rsidRPr="007A6DB5" w:rsidRDefault="00902A15" w:rsidP="007A6DB5">
            <w:pPr>
              <w:spacing w:after="0" w:line="240" w:lineRule="auto"/>
              <w:ind w:left="360" w:hanging="360"/>
              <w:rPr>
                <w:b/>
              </w:rPr>
            </w:pPr>
          </w:p>
        </w:tc>
      </w:tr>
      <w:tr w:rsidR="00902A15" w:rsidRPr="009537AF" w:rsidTr="00902A15">
        <w:tc>
          <w:tcPr>
            <w:tcW w:w="918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902A15" w:rsidRDefault="00902A15" w:rsidP="008306D3">
            <w:pPr>
              <w:spacing w:after="0" w:line="240" w:lineRule="auto"/>
              <w:ind w:left="360" w:hanging="360"/>
              <w:rPr>
                <w:b/>
              </w:rPr>
            </w:pPr>
            <w:r w:rsidRPr="00E20DAF">
              <w:rPr>
                <w:b/>
              </w:rPr>
              <w:t>Täidab hindaja (koondhinnang ja kommentaarid):</w:t>
            </w:r>
          </w:p>
          <w:p w:rsidR="00902A15" w:rsidRPr="00E20DAF" w:rsidRDefault="00902A15" w:rsidP="008306D3">
            <w:pPr>
              <w:spacing w:after="0" w:line="240" w:lineRule="auto"/>
              <w:ind w:left="360" w:hanging="360"/>
              <w:rPr>
                <w:b/>
              </w:rPr>
            </w:pPr>
          </w:p>
        </w:tc>
      </w:tr>
    </w:tbl>
    <w:p w:rsidR="00EE6A31" w:rsidRDefault="00EE6A31" w:rsidP="00EE6A31"/>
    <w:p w:rsidR="004C7B2E" w:rsidRDefault="004C7B2E" w:rsidP="00EE6A31"/>
    <w:p w:rsidR="00EE6A31" w:rsidRPr="0034732C" w:rsidRDefault="00EE6A31" w:rsidP="007A6DB5">
      <w:pPr>
        <w:spacing w:after="0" w:line="240" w:lineRule="auto"/>
        <w:rPr>
          <w:b/>
        </w:rPr>
      </w:pPr>
      <w:r w:rsidRPr="00426DBC">
        <w:t>Spetsialiseerumisel</w:t>
      </w:r>
      <w:r>
        <w:rPr>
          <w:b/>
        </w:rPr>
        <w:t xml:space="preserve"> k</w:t>
      </w:r>
      <w:r w:rsidRPr="009E2B96">
        <w:rPr>
          <w:b/>
        </w:rPr>
        <w:t>oolitus</w:t>
      </w:r>
      <w:r>
        <w:rPr>
          <w:b/>
        </w:rPr>
        <w:t>juhiks</w:t>
      </w:r>
      <w:r>
        <w:t xml:space="preserve"> </w:t>
      </w:r>
    </w:p>
    <w:tbl>
      <w:tblPr>
        <w:tblW w:w="9214" w:type="dxa"/>
        <w:tblInd w:w="-34" w:type="dxa"/>
        <w:tblCellMar>
          <w:left w:w="10" w:type="dxa"/>
          <w:right w:w="10" w:type="dxa"/>
        </w:tblCellMar>
        <w:tblLook w:val="0000" w:firstRow="0" w:lastRow="0" w:firstColumn="0" w:lastColumn="0" w:noHBand="0" w:noVBand="0"/>
      </w:tblPr>
      <w:tblGrid>
        <w:gridCol w:w="9214"/>
      </w:tblGrid>
      <w:tr w:rsidR="00902A15" w:rsidTr="0055764B">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2A15" w:rsidRDefault="00902A15" w:rsidP="00CF2E0F">
            <w:pPr>
              <w:pStyle w:val="ListParagraph1"/>
              <w:ind w:left="0"/>
              <w:rPr>
                <w:u w:val="single"/>
              </w:rPr>
            </w:pPr>
            <w:r>
              <w:rPr>
                <w:b/>
              </w:rPr>
              <w:t>B.2.7 Töötajate arendamine ja hindamine</w:t>
            </w:r>
            <w:r>
              <w:rPr>
                <w:u w:val="single"/>
              </w:rPr>
              <w:t xml:space="preserve"> Tegevusnäitajad:</w:t>
            </w:r>
          </w:p>
          <w:p w:rsidR="00902A15" w:rsidRDefault="00902A15" w:rsidP="00CF2E0F">
            <w:pPr>
              <w:pStyle w:val="ListParagraph1"/>
              <w:tabs>
                <w:tab w:val="left" w:pos="318"/>
              </w:tabs>
              <w:suppressAutoHyphens/>
              <w:autoSpaceDN w:val="0"/>
              <w:ind w:left="0"/>
              <w:contextualSpacing w:val="0"/>
              <w:textAlignment w:val="baseline"/>
            </w:pPr>
            <w:r>
              <w:t xml:space="preserve">1) töötab välja (sh ajakohastab) organisatsiooni jaoks sobilikud personali arendamise ja hindamise põhimõtted (sh eesmärgi, mõõdikud ja tegevusplaani) ning põhimõtete toimimiseks vajaliku töökorralduse, juhendid, vormid jms, lähtudes organisatsiooni strateegilistest eesmärkidest ja vajadusest; </w:t>
            </w:r>
          </w:p>
          <w:p w:rsidR="00902A15" w:rsidRDefault="00902A15" w:rsidP="00CF2E0F">
            <w:pPr>
              <w:pStyle w:val="ListParagraph1"/>
              <w:tabs>
                <w:tab w:val="left" w:pos="318"/>
              </w:tabs>
              <w:suppressAutoHyphens/>
              <w:autoSpaceDN w:val="0"/>
              <w:ind w:left="0"/>
              <w:contextualSpacing w:val="0"/>
              <w:textAlignment w:val="baseline"/>
            </w:pPr>
            <w:r>
              <w:t xml:space="preserve">2) tutvustab organisatsiooni juhtidele ning töötajatele personali arendamise ja hindamise põhimõtteid; </w:t>
            </w:r>
          </w:p>
          <w:p w:rsidR="00902A15" w:rsidRDefault="00902A15" w:rsidP="00CF2E0F">
            <w:pPr>
              <w:pStyle w:val="ListParagraph1"/>
              <w:tabs>
                <w:tab w:val="left" w:pos="318"/>
              </w:tabs>
              <w:suppressAutoHyphens/>
              <w:autoSpaceDN w:val="0"/>
              <w:ind w:left="0"/>
              <w:contextualSpacing w:val="0"/>
              <w:textAlignment w:val="baseline"/>
            </w:pPr>
            <w:r>
              <w:lastRenderedPageBreak/>
              <w:t>3) otsustab milliste meetoditega hinnatakse arendusvajadust (nt arengu- ja hindamisvestluste tulemused, uued tööülesanded, uued juhendid või seadused, järelkasvu arendamise vajadus jms) ning koostöös üksuste juhtidega selgitab välja sihtrühmad;</w:t>
            </w:r>
          </w:p>
          <w:p w:rsidR="00902A15" w:rsidRDefault="00902A15" w:rsidP="00CF2E0F">
            <w:pPr>
              <w:pStyle w:val="ListParagraph1"/>
              <w:tabs>
                <w:tab w:val="left" w:pos="318"/>
              </w:tabs>
              <w:suppressAutoHyphens/>
              <w:autoSpaceDN w:val="0"/>
              <w:ind w:left="0"/>
              <w:contextualSpacing w:val="0"/>
              <w:textAlignment w:val="baseline"/>
            </w:pPr>
            <w:r>
              <w:t xml:space="preserve">4) koostab arendustegevuste plaani, lähtudes strateegilistest eesmärkidest ja muudest arendusvajadustest, koostab selle haldamiseks ning rakendamiseks vajaliku eelarve, kooskõlastab selle juhiga ning jälgib arendustegevuste plaani- ja eelarve täitmist; </w:t>
            </w:r>
          </w:p>
          <w:p w:rsidR="00902A15" w:rsidRDefault="00902A15" w:rsidP="00CF2E0F">
            <w:pPr>
              <w:pStyle w:val="ListParagraph1"/>
              <w:tabs>
                <w:tab w:val="left" w:pos="318"/>
              </w:tabs>
              <w:suppressAutoHyphens/>
              <w:autoSpaceDN w:val="0"/>
              <w:ind w:left="0"/>
              <w:contextualSpacing w:val="0"/>
              <w:textAlignment w:val="baseline"/>
            </w:pPr>
            <w:r>
              <w:t xml:space="preserve">5) valib sobiva arendusmeetodi (nt coaching, konsultatsioon, koolitus jms), lähtudes arendusvajadusest (sh eesmärkidest, sihtrühmast); </w:t>
            </w:r>
          </w:p>
          <w:p w:rsidR="00902A15" w:rsidRDefault="00902A15" w:rsidP="00CF2E0F">
            <w:pPr>
              <w:pStyle w:val="ListParagraph1"/>
              <w:tabs>
                <w:tab w:val="left" w:pos="318"/>
              </w:tabs>
              <w:suppressAutoHyphens/>
              <w:autoSpaceDN w:val="0"/>
              <w:ind w:left="0"/>
              <w:contextualSpacing w:val="0"/>
              <w:textAlignment w:val="baseline"/>
            </w:pPr>
            <w:r>
              <w:t xml:space="preserve">6) koostab arendustegevuse lähteülesande, sõnastab koostöös allüksuste juhtidega õpiväljundid ja korraldab pakkumiste küsimise, lähtudes organisatsioonis kehtestatud reeglitest, valib saadud pakkumiste hulgast välja püstitatud kriteeriumide kohaselt sobivaima teenusepakkuja; </w:t>
            </w:r>
          </w:p>
          <w:p w:rsidR="00902A15" w:rsidRDefault="00902A15" w:rsidP="00902A15">
            <w:pPr>
              <w:spacing w:after="0" w:line="240" w:lineRule="auto"/>
            </w:pPr>
            <w:r>
              <w:t>7) kogub määratletud sihtgrupilt (osalejatelt, läbiviijatelt, kolleegidelt, juhtidelt vms) tagasisidet arendustegevuse kohta, valides sobivad meetodid, analüüsib tulemusi ja muudab vajadusel arendustegevusi või hindamismeetodeid.</w:t>
            </w:r>
          </w:p>
          <w:p w:rsidR="00902A15" w:rsidRDefault="00902A15" w:rsidP="00902A15">
            <w:pPr>
              <w:spacing w:after="0" w:line="240" w:lineRule="auto"/>
              <w:rPr>
                <w:u w:val="single"/>
              </w:rPr>
            </w:pPr>
          </w:p>
          <w:p w:rsidR="00902A15" w:rsidRPr="00902A15" w:rsidRDefault="00902A15" w:rsidP="00902A15">
            <w:r w:rsidRPr="009537AF">
              <w:rPr>
                <w:rFonts w:ascii="Calibri" w:eastAsia="Times New Roman" w:hAnsi="Calibri" w:cs="Calibri"/>
                <w:b/>
              </w:rPr>
              <w:t>Hindamiskriteeriumi  tõendamine</w:t>
            </w:r>
          </w:p>
          <w:p w:rsidR="00902A15" w:rsidRPr="00902A15" w:rsidRDefault="00902A15" w:rsidP="00902A15">
            <w:pPr>
              <w:pStyle w:val="ListParagraph"/>
              <w:numPr>
                <w:ilvl w:val="0"/>
                <w:numId w:val="27"/>
              </w:numPr>
              <w:spacing w:after="0" w:line="240" w:lineRule="auto"/>
              <w:rPr>
                <w:i/>
              </w:rPr>
            </w:pPr>
            <w:r w:rsidRPr="00902A15">
              <w:rPr>
                <w:i/>
              </w:rPr>
              <w:t xml:space="preserve">Taotleja kirjeldab töömapis nimetatud rollidega </w:t>
            </w:r>
            <w:r>
              <w:rPr>
                <w:i/>
              </w:rPr>
              <w:t xml:space="preserve">(punktid 1-7 ülalt) </w:t>
            </w:r>
            <w:r w:rsidRPr="00902A15">
              <w:rPr>
                <w:i/>
              </w:rPr>
              <w:t xml:space="preserve">seotud igapäevatöö ülesandeid keskendudes iseseisvalt läbiviidavatele tegevustele. Too välja </w:t>
            </w:r>
            <w:r w:rsidRPr="00902A15">
              <w:rPr>
                <w:b/>
                <w:i/>
              </w:rPr>
              <w:t>MINA –vormis</w:t>
            </w:r>
            <w:r w:rsidRPr="00902A15">
              <w:rPr>
                <w:i/>
              </w:rPr>
              <w:t xml:space="preserve"> oma roll kõigis valdkondades.</w:t>
            </w:r>
          </w:p>
          <w:p w:rsidR="00902A15" w:rsidRPr="00902A15" w:rsidRDefault="00902A15" w:rsidP="00902A15">
            <w:pPr>
              <w:pStyle w:val="ListParagraph"/>
              <w:numPr>
                <w:ilvl w:val="0"/>
                <w:numId w:val="27"/>
              </w:numPr>
              <w:spacing w:after="0" w:line="240" w:lineRule="auto"/>
              <w:rPr>
                <w:i/>
              </w:rPr>
            </w:pPr>
            <w:r w:rsidRPr="00902A15">
              <w:rPr>
                <w:i/>
              </w:rPr>
              <w:t>Taotleja lisab töömapile dokumentide näidised.</w:t>
            </w:r>
          </w:p>
          <w:p w:rsidR="00902A15" w:rsidRPr="00902A15" w:rsidRDefault="00902A15" w:rsidP="00902A15">
            <w:pPr>
              <w:pStyle w:val="ListParagraph"/>
              <w:numPr>
                <w:ilvl w:val="0"/>
                <w:numId w:val="27"/>
              </w:numPr>
              <w:spacing w:after="0" w:line="240" w:lineRule="auto"/>
              <w:rPr>
                <w:i/>
              </w:rPr>
            </w:pPr>
            <w:r w:rsidRPr="00902A15">
              <w:rPr>
                <w:i/>
              </w:rPr>
              <w:t>Taotleja kirjeldab lühidalt töötajate arendamise olulisi põhimõtteid organisatsioonis, sh enamkasutatavad meetodeid ja toob välja järgmise 3 aasta väljakutsed enda hinnangul.</w:t>
            </w:r>
          </w:p>
          <w:p w:rsidR="00902A15" w:rsidRPr="00902A15" w:rsidRDefault="00902A15" w:rsidP="00902A15">
            <w:pPr>
              <w:pStyle w:val="ListParagraph"/>
              <w:numPr>
                <w:ilvl w:val="0"/>
                <w:numId w:val="27"/>
              </w:numPr>
              <w:spacing w:after="0" w:line="240" w:lineRule="auto"/>
              <w:rPr>
                <w:u w:val="single"/>
              </w:rPr>
            </w:pPr>
            <w:r w:rsidRPr="00902A15">
              <w:rPr>
                <w:i/>
              </w:rPr>
              <w:t>Taotleja toob näiteid ühe vabalt valitud arendustegevuse läbiviimisest kirjeldades oma rolli ja väljakutseid, andes hinnangu oma tööle.</w:t>
            </w:r>
          </w:p>
          <w:p w:rsidR="00902A15" w:rsidRPr="00902A15" w:rsidRDefault="00902A15" w:rsidP="00902A15">
            <w:pPr>
              <w:pStyle w:val="ListParagraph"/>
              <w:spacing w:after="0" w:line="240" w:lineRule="auto"/>
              <w:rPr>
                <w:u w:val="single"/>
              </w:rPr>
            </w:pPr>
          </w:p>
        </w:tc>
      </w:tr>
      <w:tr w:rsidR="00902A15" w:rsidRPr="004C7B2E" w:rsidTr="001D4F6E">
        <w:tc>
          <w:tcPr>
            <w:tcW w:w="921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902A15" w:rsidRDefault="00902A15" w:rsidP="004C7B2E">
            <w:pPr>
              <w:spacing w:after="0" w:line="240" w:lineRule="auto"/>
              <w:ind w:left="360" w:hanging="360"/>
              <w:rPr>
                <w:b/>
              </w:rPr>
            </w:pPr>
            <w:r w:rsidRPr="004C7B2E">
              <w:rPr>
                <w:b/>
              </w:rPr>
              <w:lastRenderedPageBreak/>
              <w:t>Organisatsiooni nimi, kus kompetentsi rakendanud oled:</w:t>
            </w:r>
          </w:p>
          <w:p w:rsidR="00902A15" w:rsidRPr="004C7B2E" w:rsidRDefault="00902A15" w:rsidP="004C7B2E">
            <w:pPr>
              <w:spacing w:after="0" w:line="240" w:lineRule="auto"/>
              <w:ind w:left="360" w:hanging="360"/>
              <w:rPr>
                <w:b/>
              </w:rPr>
            </w:pPr>
          </w:p>
        </w:tc>
      </w:tr>
      <w:tr w:rsidR="00902A15" w:rsidRPr="009537AF" w:rsidTr="00902A15">
        <w:tc>
          <w:tcPr>
            <w:tcW w:w="921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902A15" w:rsidRDefault="00902A15" w:rsidP="008306D3">
            <w:pPr>
              <w:spacing w:after="0" w:line="240" w:lineRule="auto"/>
              <w:ind w:left="360" w:hanging="360"/>
              <w:rPr>
                <w:b/>
              </w:rPr>
            </w:pPr>
            <w:r w:rsidRPr="00E20DAF">
              <w:rPr>
                <w:b/>
              </w:rPr>
              <w:t>Täidab hindaja (koondhinnang ja kommentaarid):</w:t>
            </w:r>
          </w:p>
          <w:p w:rsidR="00902A15" w:rsidRPr="00E20DAF" w:rsidRDefault="00902A15" w:rsidP="008306D3">
            <w:pPr>
              <w:spacing w:after="0" w:line="240" w:lineRule="auto"/>
              <w:ind w:left="360" w:hanging="360"/>
              <w:rPr>
                <w:b/>
              </w:rPr>
            </w:pPr>
          </w:p>
        </w:tc>
      </w:tr>
    </w:tbl>
    <w:p w:rsidR="004C7B2E" w:rsidRDefault="004C7B2E" w:rsidP="004C7B2E">
      <w:pPr>
        <w:spacing w:after="0" w:line="240" w:lineRule="auto"/>
      </w:pPr>
    </w:p>
    <w:p w:rsidR="00EE6A31" w:rsidRDefault="00EE6A31" w:rsidP="004C7B2E">
      <w:pPr>
        <w:spacing w:after="0" w:line="240" w:lineRule="auto"/>
      </w:pPr>
      <w:r>
        <w:t xml:space="preserve">Spetsialiseerumisel on </w:t>
      </w:r>
      <w:r w:rsidRPr="009C5E6E">
        <w:rPr>
          <w:b/>
        </w:rPr>
        <w:t>võimalik</w:t>
      </w:r>
      <w:r>
        <w:t xml:space="preserve"> täiendavalt valida ja tõendada üks valitav kompetents B.2.8.</w:t>
      </w:r>
    </w:p>
    <w:tbl>
      <w:tblPr>
        <w:tblW w:w="9180" w:type="dxa"/>
        <w:tblCellMar>
          <w:left w:w="10" w:type="dxa"/>
          <w:right w:w="10" w:type="dxa"/>
        </w:tblCellMar>
        <w:tblLook w:val="0000" w:firstRow="0" w:lastRow="0" w:firstColumn="0" w:lastColumn="0" w:noHBand="0" w:noVBand="0"/>
      </w:tblPr>
      <w:tblGrid>
        <w:gridCol w:w="9180"/>
      </w:tblGrid>
      <w:tr w:rsidR="00902A15" w:rsidTr="004C7CDA">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000E" w:rsidRDefault="00902A15" w:rsidP="006B000E">
            <w:pPr>
              <w:spacing w:after="0" w:line="240" w:lineRule="auto"/>
              <w:rPr>
                <w:u w:val="single"/>
              </w:rPr>
            </w:pPr>
            <w:r>
              <w:rPr>
                <w:b/>
              </w:rPr>
              <w:t xml:space="preserve">B.2.8 </w:t>
            </w:r>
            <w:r w:rsidRPr="00744170">
              <w:rPr>
                <w:b/>
              </w:rPr>
              <w:t>Töösuhete juhtimine ja personaliarvestus</w:t>
            </w:r>
            <w:r>
              <w:rPr>
                <w:u w:val="single"/>
              </w:rPr>
              <w:t xml:space="preserve"> </w:t>
            </w:r>
          </w:p>
          <w:p w:rsidR="00902A15" w:rsidRDefault="00902A15" w:rsidP="006B000E">
            <w:pPr>
              <w:spacing w:after="0" w:line="240" w:lineRule="auto"/>
              <w:rPr>
                <w:u w:val="single"/>
              </w:rPr>
            </w:pPr>
            <w:r>
              <w:rPr>
                <w:u w:val="single"/>
              </w:rPr>
              <w:t>Tegevusnäitajad:</w:t>
            </w:r>
          </w:p>
          <w:p w:rsidR="00902A15" w:rsidRDefault="00902A15" w:rsidP="006B000E">
            <w:pPr>
              <w:pStyle w:val="ListParagraph1"/>
              <w:tabs>
                <w:tab w:val="left" w:pos="284"/>
              </w:tabs>
              <w:suppressAutoHyphens/>
              <w:autoSpaceDN w:val="0"/>
              <w:ind w:left="0"/>
              <w:contextualSpacing w:val="0"/>
              <w:textAlignment w:val="baseline"/>
            </w:pPr>
            <w:r>
              <w:t xml:space="preserve">1) kirjeldab organisatsiooni struktuuri ja ametikohtade ülesanded, koostab ametijuhendid, rakendades töö analüüsi, ametikoha hindamise vm asjakohast meetodit; </w:t>
            </w:r>
          </w:p>
          <w:p w:rsidR="00902A15" w:rsidRDefault="00902A15" w:rsidP="00CF2E0F">
            <w:pPr>
              <w:pStyle w:val="ListParagraph1"/>
              <w:tabs>
                <w:tab w:val="left" w:pos="284"/>
              </w:tabs>
              <w:suppressAutoHyphens/>
              <w:autoSpaceDN w:val="0"/>
              <w:ind w:left="0"/>
              <w:contextualSpacing w:val="0"/>
              <w:textAlignment w:val="baseline"/>
            </w:pPr>
            <w:r>
              <w:t xml:space="preserve">2) tutvustab organisatsiooni ülesehitust, selle toimimist ja põhiprotsessi ning selgitab nende omavahelisi seoseid uutele kolleegidele, koostööpartneritele nii suuliselt kui kirjalikult; </w:t>
            </w:r>
          </w:p>
          <w:p w:rsidR="00902A15" w:rsidRDefault="00902A15" w:rsidP="00CF2E0F">
            <w:pPr>
              <w:pStyle w:val="ListParagraph1"/>
              <w:tabs>
                <w:tab w:val="left" w:pos="284"/>
              </w:tabs>
              <w:suppressAutoHyphens/>
              <w:autoSpaceDN w:val="0"/>
              <w:ind w:left="0"/>
              <w:contextualSpacing w:val="0"/>
              <w:textAlignment w:val="baseline"/>
            </w:pPr>
            <w:r>
              <w:t xml:space="preserve">3) töötab välja (sh ajakohastab) personaliarvestuse dokumendivorme (sh tööleping, koolitusleping, erinevad avaldused ja taotlused) töösuhte alustamiseks, muutmiseks ja lõpetamiseks, lähtudes õigusaktide nõuetest ning organisatsiooni personalipoliitikast; </w:t>
            </w:r>
          </w:p>
          <w:p w:rsidR="00902A15" w:rsidRDefault="00902A15" w:rsidP="00CF2E0F">
            <w:pPr>
              <w:pStyle w:val="ListParagraph1"/>
              <w:tabs>
                <w:tab w:val="left" w:pos="284"/>
              </w:tabs>
              <w:suppressAutoHyphens/>
              <w:autoSpaceDN w:val="0"/>
              <w:ind w:left="0"/>
              <w:contextualSpacing w:val="0"/>
              <w:textAlignment w:val="baseline"/>
            </w:pPr>
            <w:r>
              <w:t xml:space="preserve">4) töötab välja (sh ajakohastab) töösuhte administreerimist reguleerivaid põhimõtteid ja protseduure, lähtudes organisatsiooni personalipoliitikast; sh koostab, haldab ja arhiveerib personalidokumente vastavalt seadusandlusele ning sisemisele töökorraldusele; 5) töötab välja (sh ajakohastab) organisatsioonisisesed väärtegude ja töövaidluste vormistamist puudutavaid protseduure, lähtudes kehtivast seadusandlusest; </w:t>
            </w:r>
          </w:p>
          <w:p w:rsidR="00902A15" w:rsidRDefault="00902A15" w:rsidP="00CF2E0F">
            <w:pPr>
              <w:pStyle w:val="ListParagraph1"/>
              <w:tabs>
                <w:tab w:val="left" w:pos="284"/>
              </w:tabs>
              <w:suppressAutoHyphens/>
              <w:autoSpaceDN w:val="0"/>
              <w:ind w:left="0"/>
              <w:contextualSpacing w:val="0"/>
              <w:textAlignment w:val="baseline"/>
            </w:pPr>
            <w:r>
              <w:t xml:space="preserve">6) viib läbi väärtegude ja töövaidluste menetlemist, kogub tõendusmaterjale, koostab vajalikud dokumendid, lähtudes organisatsiooni sisemisest töökorraldusest ja seadusandlusest; </w:t>
            </w:r>
          </w:p>
          <w:p w:rsidR="00902A15" w:rsidRDefault="00902A15" w:rsidP="00CF2E0F">
            <w:pPr>
              <w:pStyle w:val="ListParagraph1"/>
              <w:tabs>
                <w:tab w:val="left" w:pos="284"/>
              </w:tabs>
              <w:suppressAutoHyphens/>
              <w:autoSpaceDN w:val="0"/>
              <w:ind w:left="0"/>
              <w:contextualSpacing w:val="0"/>
              <w:textAlignment w:val="baseline"/>
            </w:pPr>
            <w:r>
              <w:t xml:space="preserve">7) korraldab dokumentide edastamise rikkumise toime pannud töötajale; </w:t>
            </w:r>
          </w:p>
          <w:p w:rsidR="00902A15" w:rsidRDefault="00902A15" w:rsidP="00CF2E0F">
            <w:pPr>
              <w:pStyle w:val="ListParagraph1"/>
              <w:tabs>
                <w:tab w:val="left" w:pos="284"/>
              </w:tabs>
              <w:suppressAutoHyphens/>
              <w:autoSpaceDN w:val="0"/>
              <w:ind w:left="0"/>
              <w:contextualSpacing w:val="0"/>
              <w:textAlignment w:val="baseline"/>
            </w:pPr>
            <w:r>
              <w:t xml:space="preserve">8) esitab dokumendid ja valmistab ette organisatsiooni seisukohad töövaidlusorganile; </w:t>
            </w:r>
          </w:p>
          <w:p w:rsidR="00902A15" w:rsidRDefault="00902A15" w:rsidP="00CF2E0F">
            <w:r>
              <w:lastRenderedPageBreak/>
              <w:t>9) nõustab töötajaid tööõiguse valdkonnas, selgitades ja põhjendades personalidokumentide sisu ja valikut.</w:t>
            </w:r>
          </w:p>
          <w:p w:rsidR="00902A15" w:rsidRDefault="00902A15" w:rsidP="00902A15">
            <w:r w:rsidRPr="009537AF">
              <w:rPr>
                <w:rFonts w:ascii="Calibri" w:eastAsia="Times New Roman" w:hAnsi="Calibri" w:cs="Calibri"/>
                <w:b/>
              </w:rPr>
              <w:t>Hindamiskriteeriumi  tõendamine</w:t>
            </w:r>
          </w:p>
          <w:p w:rsidR="00902A15" w:rsidRPr="00902A15" w:rsidRDefault="00902A15" w:rsidP="00902A15">
            <w:pPr>
              <w:pStyle w:val="ListParagraph"/>
              <w:numPr>
                <w:ilvl w:val="0"/>
                <w:numId w:val="28"/>
              </w:numPr>
              <w:rPr>
                <w:i/>
              </w:rPr>
            </w:pPr>
            <w:r w:rsidRPr="00902A15">
              <w:rPr>
                <w:i/>
              </w:rPr>
              <w:t xml:space="preserve">Taotleja kirjeldab töömapis nimetatud rollidega </w:t>
            </w:r>
            <w:r>
              <w:rPr>
                <w:i/>
              </w:rPr>
              <w:t xml:space="preserve">(punktid 1-9 ülalt) </w:t>
            </w:r>
            <w:r w:rsidRPr="00902A15">
              <w:rPr>
                <w:i/>
              </w:rPr>
              <w:t xml:space="preserve">seotud igapäevatöö ülesandeid keskendudes iseseisvalt läbiviidavatele tegevustele. Too välja </w:t>
            </w:r>
            <w:r w:rsidRPr="006B000E">
              <w:rPr>
                <w:b/>
                <w:i/>
              </w:rPr>
              <w:t>MINA –vormis</w:t>
            </w:r>
            <w:r w:rsidRPr="00902A15">
              <w:rPr>
                <w:i/>
              </w:rPr>
              <w:t xml:space="preserve"> oma roll kõigis valdkondades.</w:t>
            </w:r>
          </w:p>
          <w:p w:rsidR="00902A15" w:rsidRPr="00902A15" w:rsidRDefault="00902A15" w:rsidP="00902A15">
            <w:pPr>
              <w:pStyle w:val="ListParagraph"/>
              <w:numPr>
                <w:ilvl w:val="0"/>
                <w:numId w:val="28"/>
              </w:numPr>
              <w:rPr>
                <w:i/>
              </w:rPr>
            </w:pPr>
            <w:r w:rsidRPr="00902A15">
              <w:rPr>
                <w:i/>
              </w:rPr>
              <w:t>Taotleja toob näiteid, millistes tööõiguslikes küsimustes töötajaid ja juhte eelkõige nõustab.</w:t>
            </w:r>
          </w:p>
          <w:p w:rsidR="00902A15" w:rsidRPr="00902A15" w:rsidRDefault="00902A15" w:rsidP="00902A15">
            <w:pPr>
              <w:pStyle w:val="ListParagraph"/>
              <w:numPr>
                <w:ilvl w:val="0"/>
                <w:numId w:val="28"/>
              </w:numPr>
              <w:rPr>
                <w:i/>
              </w:rPr>
            </w:pPr>
            <w:r w:rsidRPr="00902A15">
              <w:rPr>
                <w:i/>
              </w:rPr>
              <w:t>Taotleja lisab dokumentide näidised.</w:t>
            </w:r>
          </w:p>
          <w:p w:rsidR="00902A15" w:rsidRPr="00902A15" w:rsidRDefault="00902A15" w:rsidP="00902A15">
            <w:pPr>
              <w:pStyle w:val="ListParagraph"/>
              <w:numPr>
                <w:ilvl w:val="0"/>
                <w:numId w:val="28"/>
              </w:numPr>
              <w:rPr>
                <w:u w:val="single"/>
              </w:rPr>
            </w:pPr>
            <w:r w:rsidRPr="00902A15">
              <w:rPr>
                <w:i/>
              </w:rPr>
              <w:t>Taotleja toob näite ühest väljakutset esitanud töövaidlusest viimase kolme aasta jooksul.</w:t>
            </w:r>
          </w:p>
        </w:tc>
      </w:tr>
      <w:tr w:rsidR="006B000E" w:rsidRPr="004C7B2E" w:rsidTr="00CF5083">
        <w:tc>
          <w:tcPr>
            <w:tcW w:w="918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B000E" w:rsidRDefault="006B000E" w:rsidP="004C7B2E">
            <w:pPr>
              <w:spacing w:after="0" w:line="240" w:lineRule="auto"/>
              <w:ind w:left="360" w:hanging="360"/>
              <w:rPr>
                <w:b/>
              </w:rPr>
            </w:pPr>
            <w:r w:rsidRPr="004C7B2E">
              <w:rPr>
                <w:b/>
              </w:rPr>
              <w:lastRenderedPageBreak/>
              <w:t>Organisatsiooni nimi, kus kompetentsi rakendanud oled:</w:t>
            </w:r>
          </w:p>
          <w:p w:rsidR="006B000E" w:rsidRPr="004C7B2E" w:rsidRDefault="006B000E" w:rsidP="004C7B2E">
            <w:pPr>
              <w:spacing w:after="0" w:line="240" w:lineRule="auto"/>
              <w:ind w:left="360" w:hanging="360"/>
              <w:rPr>
                <w:b/>
              </w:rPr>
            </w:pPr>
          </w:p>
        </w:tc>
      </w:tr>
      <w:tr w:rsidR="006B000E" w:rsidRPr="009537AF" w:rsidTr="006B000E">
        <w:tc>
          <w:tcPr>
            <w:tcW w:w="918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B000E" w:rsidRDefault="006B000E" w:rsidP="008306D3">
            <w:pPr>
              <w:spacing w:after="0" w:line="240" w:lineRule="auto"/>
              <w:ind w:left="360" w:hanging="360"/>
              <w:rPr>
                <w:b/>
              </w:rPr>
            </w:pPr>
            <w:r w:rsidRPr="00E20DAF">
              <w:rPr>
                <w:b/>
              </w:rPr>
              <w:t>Täidab hindaja (koondhinnang ja kommentaarid):</w:t>
            </w:r>
          </w:p>
          <w:p w:rsidR="006B000E" w:rsidRPr="00E20DAF" w:rsidRDefault="006B000E" w:rsidP="008306D3">
            <w:pPr>
              <w:spacing w:after="0" w:line="240" w:lineRule="auto"/>
              <w:ind w:left="360" w:hanging="360"/>
              <w:rPr>
                <w:b/>
              </w:rPr>
            </w:pPr>
          </w:p>
        </w:tc>
      </w:tr>
    </w:tbl>
    <w:p w:rsidR="00426DBC" w:rsidRDefault="00426DBC" w:rsidP="004C7B2E">
      <w:pPr>
        <w:spacing w:after="0" w:line="240" w:lineRule="auto"/>
        <w:rPr>
          <w:b/>
          <w:color w:val="548DD4" w:themeColor="text2" w:themeTint="99"/>
        </w:rPr>
      </w:pPr>
    </w:p>
    <w:p w:rsidR="00EE6A31" w:rsidRPr="004C7B2E" w:rsidRDefault="00EE6A31" w:rsidP="004C7B2E">
      <w:pPr>
        <w:spacing w:after="0" w:line="240" w:lineRule="auto"/>
        <w:rPr>
          <w:b/>
          <w:color w:val="548DD4" w:themeColor="text2" w:themeTint="99"/>
        </w:rPr>
      </w:pPr>
      <w:r w:rsidRPr="004C7B2E">
        <w:rPr>
          <w:b/>
          <w:color w:val="548DD4" w:themeColor="text2" w:themeTint="99"/>
        </w:rPr>
        <w:t>KUTSET LÄBIVAD KOMPETENTSID</w:t>
      </w:r>
    </w:p>
    <w:tbl>
      <w:tblPr>
        <w:tblW w:w="9214" w:type="dxa"/>
        <w:tblInd w:w="-34" w:type="dxa"/>
        <w:tblCellMar>
          <w:left w:w="10" w:type="dxa"/>
          <w:right w:w="10" w:type="dxa"/>
        </w:tblCellMar>
        <w:tblLook w:val="0000" w:firstRow="0" w:lastRow="0" w:firstColumn="0" w:lastColumn="0" w:noHBand="0" w:noVBand="0"/>
      </w:tblPr>
      <w:tblGrid>
        <w:gridCol w:w="9214"/>
      </w:tblGrid>
      <w:tr w:rsidR="006B000E" w:rsidTr="00FD02F6">
        <w:tc>
          <w:tcPr>
            <w:tcW w:w="921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B000E" w:rsidRDefault="006B000E" w:rsidP="006B000E">
            <w:pPr>
              <w:spacing w:after="0" w:line="240" w:lineRule="auto"/>
              <w:rPr>
                <w:u w:val="single"/>
              </w:rPr>
            </w:pPr>
            <w:r>
              <w:rPr>
                <w:b/>
              </w:rPr>
              <w:t>B.2.10 Enesejuhtimine</w:t>
            </w:r>
            <w:r>
              <w:rPr>
                <w:u w:val="single"/>
              </w:rPr>
              <w:t xml:space="preserve"> </w:t>
            </w:r>
          </w:p>
          <w:p w:rsidR="006B000E" w:rsidRDefault="006B000E" w:rsidP="006B000E">
            <w:pPr>
              <w:spacing w:after="0" w:line="240" w:lineRule="auto"/>
              <w:rPr>
                <w:u w:val="single"/>
              </w:rPr>
            </w:pPr>
            <w:r>
              <w:rPr>
                <w:u w:val="single"/>
              </w:rPr>
              <w:t>Tegevusnäitajad:</w:t>
            </w:r>
          </w:p>
          <w:p w:rsidR="006B000E" w:rsidRDefault="006B000E" w:rsidP="006B000E">
            <w:pPr>
              <w:pStyle w:val="ListParagraph1"/>
              <w:tabs>
                <w:tab w:val="left" w:pos="318"/>
              </w:tabs>
              <w:suppressAutoHyphens/>
              <w:autoSpaceDN w:val="0"/>
              <w:ind w:left="0"/>
              <w:contextualSpacing w:val="0"/>
              <w:textAlignment w:val="baseline"/>
            </w:pPr>
            <w:r>
              <w:t xml:space="preserve">1) teadvustab oma tugevaid ja nõrku külgi, harjumusi, avalikke ja varjatud omadusi; </w:t>
            </w:r>
          </w:p>
          <w:p w:rsidR="006B000E" w:rsidRDefault="006B000E" w:rsidP="00CF2E0F">
            <w:pPr>
              <w:pStyle w:val="ListParagraph1"/>
              <w:tabs>
                <w:tab w:val="left" w:pos="318"/>
              </w:tabs>
              <w:suppressAutoHyphens/>
              <w:autoSpaceDN w:val="0"/>
              <w:ind w:left="0"/>
              <w:contextualSpacing w:val="0"/>
              <w:textAlignment w:val="baseline"/>
            </w:pPr>
            <w:r>
              <w:t xml:space="preserve">2) teab, millised on tema väärtused ja kuidas need tema käitumist mõjutavad; </w:t>
            </w:r>
          </w:p>
          <w:p w:rsidR="006B000E" w:rsidRDefault="006B000E" w:rsidP="00CF2E0F">
            <w:pPr>
              <w:pStyle w:val="ListParagraph1"/>
              <w:tabs>
                <w:tab w:val="left" w:pos="318"/>
              </w:tabs>
              <w:suppressAutoHyphens/>
              <w:autoSpaceDN w:val="0"/>
              <w:ind w:left="0"/>
              <w:contextualSpacing w:val="0"/>
              <w:textAlignment w:val="baseline"/>
            </w:pPr>
            <w:r>
              <w:t xml:space="preserve">3) keskendub olukorrale ja kohandab vajadusel oma käitumist; </w:t>
            </w:r>
          </w:p>
          <w:p w:rsidR="006B000E" w:rsidRDefault="006B000E" w:rsidP="00CF2E0F">
            <w:pPr>
              <w:pStyle w:val="ListParagraph1"/>
              <w:tabs>
                <w:tab w:val="left" w:pos="318"/>
              </w:tabs>
              <w:suppressAutoHyphens/>
              <w:autoSpaceDN w:val="0"/>
              <w:ind w:left="0"/>
              <w:contextualSpacing w:val="0"/>
              <w:textAlignment w:val="baseline"/>
            </w:pPr>
            <w:r>
              <w:t xml:space="preserve">4) küsib ja otsib enda kohta tagasisidet; </w:t>
            </w:r>
          </w:p>
          <w:p w:rsidR="006B000E" w:rsidRDefault="006B000E" w:rsidP="00CF2E0F">
            <w:pPr>
              <w:pStyle w:val="ListParagraph1"/>
              <w:tabs>
                <w:tab w:val="left" w:pos="318"/>
              </w:tabs>
              <w:suppressAutoHyphens/>
              <w:autoSpaceDN w:val="0"/>
              <w:ind w:left="0"/>
              <w:contextualSpacing w:val="0"/>
              <w:textAlignment w:val="baseline"/>
            </w:pPr>
            <w:r>
              <w:t xml:space="preserve">5) tegeleb enda arendamisega, seab enese arendamisele eesmärgid, tunneb rõõmu isiksuslikust kasvamisest, </w:t>
            </w:r>
          </w:p>
          <w:p w:rsidR="006B000E" w:rsidRDefault="006B000E" w:rsidP="00CF2E0F">
            <w:pPr>
              <w:pStyle w:val="ListParagraph1"/>
              <w:tabs>
                <w:tab w:val="left" w:pos="318"/>
              </w:tabs>
              <w:suppressAutoHyphens/>
              <w:autoSpaceDN w:val="0"/>
              <w:ind w:left="0"/>
              <w:contextualSpacing w:val="0"/>
              <w:textAlignment w:val="baseline"/>
            </w:pPr>
            <w:r>
              <w:t xml:space="preserve">6) otsib teadlikult õppimist võimaldavaid olukordi, reflekteerib oma kogemust (sh ebaõnnestumisi, ebamugavat tagasisidet, reaktsiooni ebameeldivatele emotsioonidele), katsetab uusi võimalusi; </w:t>
            </w:r>
          </w:p>
          <w:p w:rsidR="006B000E" w:rsidRDefault="006B000E" w:rsidP="00CF2E0F">
            <w:pPr>
              <w:pStyle w:val="ListParagraph1"/>
              <w:tabs>
                <w:tab w:val="left" w:pos="318"/>
              </w:tabs>
              <w:suppressAutoHyphens/>
              <w:autoSpaceDN w:val="0"/>
              <w:ind w:left="0"/>
              <w:contextualSpacing w:val="0"/>
              <w:textAlignment w:val="baseline"/>
            </w:pPr>
            <w:r>
              <w:t xml:space="preserve">7) omab selgeid aja kasutamise põhimõtteid ja prioriteete;  </w:t>
            </w:r>
          </w:p>
          <w:p w:rsidR="006B000E" w:rsidRDefault="006B000E" w:rsidP="00CF2E0F">
            <w:pPr>
              <w:pStyle w:val="ListParagraph1"/>
              <w:tabs>
                <w:tab w:val="left" w:pos="318"/>
              </w:tabs>
              <w:suppressAutoHyphens/>
              <w:autoSpaceDN w:val="0"/>
              <w:ind w:left="0"/>
              <w:contextualSpacing w:val="0"/>
              <w:textAlignment w:val="baseline"/>
            </w:pPr>
            <w:r>
              <w:t xml:space="preserve">8) hoolitseb oma tervise, vaimse ja füüsilise tasakaalu eest; </w:t>
            </w:r>
          </w:p>
          <w:p w:rsidR="006B000E" w:rsidRDefault="006B000E" w:rsidP="00CF2E0F">
            <w:pPr>
              <w:pStyle w:val="ListParagraph1"/>
              <w:tabs>
                <w:tab w:val="left" w:pos="318"/>
              </w:tabs>
              <w:suppressAutoHyphens/>
              <w:autoSpaceDN w:val="0"/>
              <w:ind w:left="0"/>
              <w:contextualSpacing w:val="0"/>
              <w:textAlignment w:val="baseline"/>
            </w:pPr>
            <w:r>
              <w:t xml:space="preserve">9) rakendab omandatud teadmisi ja kogemusi asjakohaselt, seisab oma seisukohtade eest; </w:t>
            </w:r>
          </w:p>
          <w:p w:rsidR="006B000E" w:rsidRDefault="006B000E" w:rsidP="006B000E">
            <w:pPr>
              <w:spacing w:after="0" w:line="240" w:lineRule="auto"/>
            </w:pPr>
            <w:r>
              <w:t>10) toetab teisi inimesi nende isiklikus arengus - kirjeldab nende käitumise mõju, toetab emotsioonide läbi elamist, aitab mõista põhjuseid, püstitada eesmärke.</w:t>
            </w:r>
          </w:p>
          <w:p w:rsidR="006B000E" w:rsidRDefault="006B000E" w:rsidP="006B000E">
            <w:pPr>
              <w:spacing w:after="0" w:line="240" w:lineRule="auto"/>
            </w:pPr>
          </w:p>
          <w:p w:rsidR="006B000E" w:rsidRDefault="006B000E" w:rsidP="006B000E">
            <w:pPr>
              <w:rPr>
                <w:u w:val="single"/>
              </w:rPr>
            </w:pPr>
            <w:r w:rsidRPr="009537AF">
              <w:rPr>
                <w:rFonts w:ascii="Calibri" w:eastAsia="Times New Roman" w:hAnsi="Calibri" w:cs="Calibri"/>
                <w:b/>
              </w:rPr>
              <w:t>Hindamiskriteeriumi  tõendamine</w:t>
            </w:r>
          </w:p>
          <w:p w:rsidR="006B000E" w:rsidRDefault="006B000E" w:rsidP="006B000E">
            <w:pPr>
              <w:spacing w:after="0" w:line="240" w:lineRule="auto"/>
              <w:rPr>
                <w:i/>
              </w:rPr>
            </w:pPr>
            <w:r w:rsidRPr="006B000E">
              <w:rPr>
                <w:i/>
              </w:rPr>
              <w:t>Taotleja kirjeldab ja analüüsib arenguvajadust, millega soovib lähemal 2 tööaastal tegeleda ja põhjendab seda lühidalt.</w:t>
            </w:r>
            <w:r>
              <w:rPr>
                <w:i/>
              </w:rPr>
              <w:t xml:space="preserve"> </w:t>
            </w:r>
            <w:r w:rsidRPr="006B000E">
              <w:rPr>
                <w:i/>
              </w:rPr>
              <w:t>Taotleja kirjeldab, kuidas tegeleb enesearenguga</w:t>
            </w:r>
            <w:r>
              <w:rPr>
                <w:i/>
              </w:rPr>
              <w:t>.</w:t>
            </w:r>
          </w:p>
          <w:p w:rsidR="006B000E" w:rsidRPr="006B000E" w:rsidRDefault="006B000E" w:rsidP="006B000E">
            <w:pPr>
              <w:spacing w:after="0" w:line="240" w:lineRule="auto"/>
              <w:rPr>
                <w:u w:val="single"/>
              </w:rPr>
            </w:pPr>
          </w:p>
        </w:tc>
      </w:tr>
      <w:tr w:rsidR="006B000E" w:rsidRPr="009537AF" w:rsidTr="006B000E">
        <w:tc>
          <w:tcPr>
            <w:tcW w:w="921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B000E" w:rsidRPr="00E20DAF" w:rsidRDefault="006B000E" w:rsidP="006B000E">
            <w:pPr>
              <w:rPr>
                <w:b/>
              </w:rPr>
            </w:pPr>
            <w:r w:rsidRPr="00E20DAF">
              <w:rPr>
                <w:b/>
              </w:rPr>
              <w:t>Täidab hindaja (koondhinnang ja kommentaarid):</w:t>
            </w:r>
          </w:p>
        </w:tc>
      </w:tr>
    </w:tbl>
    <w:p w:rsidR="00711C35" w:rsidRDefault="00711C35"/>
    <w:p w:rsidR="006B000E" w:rsidRDefault="006B000E">
      <w:r>
        <w:br w:type="page"/>
      </w:r>
    </w:p>
    <w:p w:rsidR="00755DE5" w:rsidRDefault="00755DE5"/>
    <w:p w:rsidR="00A96110" w:rsidRPr="00072EF7" w:rsidRDefault="00A96110" w:rsidP="00A96110">
      <w:pPr>
        <w:jc w:val="center"/>
        <w:rPr>
          <w:rFonts w:cs="Times New Roman"/>
          <w:b/>
          <w:sz w:val="32"/>
          <w:szCs w:val="32"/>
        </w:rPr>
      </w:pPr>
      <w:r w:rsidRPr="00072EF7">
        <w:rPr>
          <w:rFonts w:cs="Times New Roman"/>
          <w:b/>
          <w:sz w:val="32"/>
          <w:szCs w:val="32"/>
        </w:rPr>
        <w:t>KUTSE TAOTLEJA TÖÖMAPP</w:t>
      </w:r>
    </w:p>
    <w:p w:rsidR="00A96110" w:rsidRDefault="00A96110" w:rsidP="00A96110">
      <w:pPr>
        <w:rPr>
          <w:rFonts w:cs="Times New Roman"/>
          <w:b/>
        </w:rPr>
      </w:pPr>
      <w:r>
        <w:rPr>
          <w:rFonts w:cs="Times New Roman"/>
          <w:b/>
        </w:rPr>
        <w:t>III OSA: NÄIDISDOKUMENDID</w:t>
      </w:r>
    </w:p>
    <w:p w:rsidR="00A96110" w:rsidRDefault="00A96110" w:rsidP="00A96110">
      <w:pPr>
        <w:rPr>
          <w:rFonts w:cs="Times New Roman"/>
          <w:b/>
        </w:rPr>
      </w:pPr>
      <w:r>
        <w:rPr>
          <w:rFonts w:cs="Times New Roman"/>
          <w:b/>
        </w:rPr>
        <w:t>Näidisdokumentide loetelu:</w:t>
      </w:r>
    </w:p>
    <w:p w:rsidR="00A96110" w:rsidRDefault="00A96110" w:rsidP="00A96110">
      <w:pPr>
        <w:rPr>
          <w:rFonts w:cs="Times New Roman"/>
          <w:b/>
        </w:rPr>
      </w:pPr>
      <w:r>
        <w:rPr>
          <w:rFonts w:cs="Times New Roman"/>
          <w:b/>
        </w:rPr>
        <w:t>1. XXXXX</w:t>
      </w:r>
    </w:p>
    <w:p w:rsidR="00A96110" w:rsidRDefault="00A96110" w:rsidP="00A96110">
      <w:pPr>
        <w:rPr>
          <w:rFonts w:cs="Times New Roman"/>
          <w:b/>
        </w:rPr>
      </w:pPr>
      <w:r>
        <w:rPr>
          <w:rFonts w:cs="Times New Roman"/>
          <w:b/>
        </w:rPr>
        <w:t>2   ….</w:t>
      </w:r>
    </w:p>
    <w:p w:rsidR="00A96110" w:rsidRDefault="00A96110"/>
    <w:sectPr w:rsidR="00A961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1124BC1"/>
    <w:multiLevelType w:val="hybridMultilevel"/>
    <w:tmpl w:val="F5FA148E"/>
    <w:lvl w:ilvl="0" w:tplc="04250011">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 w15:restartNumberingAfterBreak="0">
    <w:nsid w:val="02814A42"/>
    <w:multiLevelType w:val="hybridMultilevel"/>
    <w:tmpl w:val="F5FA148E"/>
    <w:lvl w:ilvl="0" w:tplc="04250011">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 w15:restartNumberingAfterBreak="0">
    <w:nsid w:val="05D01C0F"/>
    <w:multiLevelType w:val="hybridMultilevel"/>
    <w:tmpl w:val="907EC968"/>
    <w:lvl w:ilvl="0" w:tplc="6D2EDA0C">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 w15:restartNumberingAfterBreak="0">
    <w:nsid w:val="096D50CB"/>
    <w:multiLevelType w:val="hybridMultilevel"/>
    <w:tmpl w:val="F5FA148E"/>
    <w:lvl w:ilvl="0" w:tplc="04250011">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 w15:restartNumberingAfterBreak="0">
    <w:nsid w:val="102B74C6"/>
    <w:multiLevelType w:val="hybridMultilevel"/>
    <w:tmpl w:val="F5FA148E"/>
    <w:lvl w:ilvl="0" w:tplc="04250011">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8" w15:restartNumberingAfterBreak="0">
    <w:nsid w:val="11C72E39"/>
    <w:multiLevelType w:val="hybridMultilevel"/>
    <w:tmpl w:val="F5FA148E"/>
    <w:lvl w:ilvl="0" w:tplc="04250011">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9" w15:restartNumberingAfterBreak="0">
    <w:nsid w:val="131E0E77"/>
    <w:multiLevelType w:val="hybridMultilevel"/>
    <w:tmpl w:val="F5FA148E"/>
    <w:lvl w:ilvl="0" w:tplc="04250011">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0" w15:restartNumberingAfterBreak="0">
    <w:nsid w:val="14F955A0"/>
    <w:multiLevelType w:val="hybridMultilevel"/>
    <w:tmpl w:val="F5FA148E"/>
    <w:lvl w:ilvl="0" w:tplc="04250011">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1" w15:restartNumberingAfterBreak="0">
    <w:nsid w:val="1D5B7539"/>
    <w:multiLevelType w:val="hybridMultilevel"/>
    <w:tmpl w:val="F5FA148E"/>
    <w:lvl w:ilvl="0" w:tplc="04250011">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2" w15:restartNumberingAfterBreak="0">
    <w:nsid w:val="23245FFC"/>
    <w:multiLevelType w:val="hybridMultilevel"/>
    <w:tmpl w:val="F5FA148E"/>
    <w:lvl w:ilvl="0" w:tplc="04250011">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3" w15:restartNumberingAfterBreak="0">
    <w:nsid w:val="2B9079E1"/>
    <w:multiLevelType w:val="hybridMultilevel"/>
    <w:tmpl w:val="EF86737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304B62B8"/>
    <w:multiLevelType w:val="hybridMultilevel"/>
    <w:tmpl w:val="0D4C685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354F5E57"/>
    <w:multiLevelType w:val="hybridMultilevel"/>
    <w:tmpl w:val="F5FA148E"/>
    <w:lvl w:ilvl="0" w:tplc="04250011">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6" w15:restartNumberingAfterBreak="0">
    <w:nsid w:val="382364DD"/>
    <w:multiLevelType w:val="hybridMultilevel"/>
    <w:tmpl w:val="299A54BA"/>
    <w:lvl w:ilvl="0" w:tplc="934EC5CE">
      <w:start w:val="1"/>
      <w:numFmt w:val="decimal"/>
      <w:pStyle w:val="Heading1"/>
      <w:lvlText w:val="%1)"/>
      <w:lvlJc w:val="left"/>
      <w:pPr>
        <w:ind w:left="720" w:hanging="360"/>
      </w:pPr>
      <w:rPr>
        <w:rFonts w:ascii="Calibri" w:hAnsi="Calibri" w:hint="default"/>
        <w:color w:val="000000"/>
        <w:sz w:val="22"/>
      </w:rPr>
    </w:lvl>
    <w:lvl w:ilvl="1" w:tplc="04250019" w:tentative="1">
      <w:start w:val="1"/>
      <w:numFmt w:val="lowerLetter"/>
      <w:pStyle w:val="Heading2"/>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39A94849"/>
    <w:multiLevelType w:val="hybridMultilevel"/>
    <w:tmpl w:val="F5FA148E"/>
    <w:lvl w:ilvl="0" w:tplc="04250011">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8" w15:restartNumberingAfterBreak="0">
    <w:nsid w:val="50104994"/>
    <w:multiLevelType w:val="hybridMultilevel"/>
    <w:tmpl w:val="F54C0D6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503A0198"/>
    <w:multiLevelType w:val="multilevel"/>
    <w:tmpl w:val="0A967A7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07B528F"/>
    <w:multiLevelType w:val="hybridMultilevel"/>
    <w:tmpl w:val="E418FBF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526D538A"/>
    <w:multiLevelType w:val="hybridMultilevel"/>
    <w:tmpl w:val="F5FA148E"/>
    <w:lvl w:ilvl="0" w:tplc="04250011">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2" w15:restartNumberingAfterBreak="0">
    <w:nsid w:val="5A790E52"/>
    <w:multiLevelType w:val="hybridMultilevel"/>
    <w:tmpl w:val="1B8054D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5AC91444"/>
    <w:multiLevelType w:val="hybridMultilevel"/>
    <w:tmpl w:val="F5FA148E"/>
    <w:lvl w:ilvl="0" w:tplc="04250011">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4" w15:restartNumberingAfterBreak="0">
    <w:nsid w:val="61A12BB6"/>
    <w:multiLevelType w:val="hybridMultilevel"/>
    <w:tmpl w:val="24DEE53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67C009C6"/>
    <w:multiLevelType w:val="hybridMultilevel"/>
    <w:tmpl w:val="F5FA148E"/>
    <w:lvl w:ilvl="0" w:tplc="04250011">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6" w15:restartNumberingAfterBreak="0">
    <w:nsid w:val="7C4F3065"/>
    <w:multiLevelType w:val="hybridMultilevel"/>
    <w:tmpl w:val="F5FA148E"/>
    <w:lvl w:ilvl="0" w:tplc="04250011">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7" w15:restartNumberingAfterBreak="0">
    <w:nsid w:val="7FC15B81"/>
    <w:multiLevelType w:val="hybridMultilevel"/>
    <w:tmpl w:val="792CF632"/>
    <w:lvl w:ilvl="0" w:tplc="04250007">
      <w:start w:val="1"/>
      <w:numFmt w:val="bullet"/>
      <w:lvlText w:val=""/>
      <w:lvlPicBulletId w:val="0"/>
      <w:lvlJc w:val="left"/>
      <w:pPr>
        <w:tabs>
          <w:tab w:val="num" w:pos="0"/>
        </w:tabs>
        <w:ind w:left="0" w:hanging="360"/>
      </w:pPr>
      <w:rPr>
        <w:rFonts w:ascii="Symbol" w:hAnsi="Symbol" w:cs="Symbol" w:hint="default"/>
      </w:rPr>
    </w:lvl>
    <w:lvl w:ilvl="1" w:tplc="04250003" w:tentative="1">
      <w:start w:val="1"/>
      <w:numFmt w:val="bullet"/>
      <w:lvlText w:val="o"/>
      <w:lvlJc w:val="left"/>
      <w:pPr>
        <w:tabs>
          <w:tab w:val="num" w:pos="720"/>
        </w:tabs>
        <w:ind w:left="720" w:hanging="360"/>
      </w:pPr>
      <w:rPr>
        <w:rFonts w:ascii="Courier New" w:hAnsi="Courier New" w:cs="Courier New" w:hint="default"/>
      </w:rPr>
    </w:lvl>
    <w:lvl w:ilvl="2" w:tplc="04250005" w:tentative="1">
      <w:start w:val="1"/>
      <w:numFmt w:val="bullet"/>
      <w:lvlText w:val=""/>
      <w:lvlJc w:val="left"/>
      <w:pPr>
        <w:tabs>
          <w:tab w:val="num" w:pos="1440"/>
        </w:tabs>
        <w:ind w:left="1440" w:hanging="360"/>
      </w:pPr>
      <w:rPr>
        <w:rFonts w:ascii="Wingdings" w:hAnsi="Wingdings" w:cs="Wingdings" w:hint="default"/>
      </w:rPr>
    </w:lvl>
    <w:lvl w:ilvl="3" w:tplc="04250001" w:tentative="1">
      <w:start w:val="1"/>
      <w:numFmt w:val="bullet"/>
      <w:lvlText w:val=""/>
      <w:lvlJc w:val="left"/>
      <w:pPr>
        <w:tabs>
          <w:tab w:val="num" w:pos="2160"/>
        </w:tabs>
        <w:ind w:left="2160" w:hanging="360"/>
      </w:pPr>
      <w:rPr>
        <w:rFonts w:ascii="Symbol" w:hAnsi="Symbol" w:cs="Symbol" w:hint="default"/>
      </w:rPr>
    </w:lvl>
    <w:lvl w:ilvl="4" w:tplc="04250003" w:tentative="1">
      <w:start w:val="1"/>
      <w:numFmt w:val="bullet"/>
      <w:lvlText w:val="o"/>
      <w:lvlJc w:val="left"/>
      <w:pPr>
        <w:tabs>
          <w:tab w:val="num" w:pos="2880"/>
        </w:tabs>
        <w:ind w:left="2880" w:hanging="360"/>
      </w:pPr>
      <w:rPr>
        <w:rFonts w:ascii="Courier New" w:hAnsi="Courier New" w:cs="Courier New" w:hint="default"/>
      </w:rPr>
    </w:lvl>
    <w:lvl w:ilvl="5" w:tplc="04250005" w:tentative="1">
      <w:start w:val="1"/>
      <w:numFmt w:val="bullet"/>
      <w:lvlText w:val=""/>
      <w:lvlJc w:val="left"/>
      <w:pPr>
        <w:tabs>
          <w:tab w:val="num" w:pos="3600"/>
        </w:tabs>
        <w:ind w:left="3600" w:hanging="360"/>
      </w:pPr>
      <w:rPr>
        <w:rFonts w:ascii="Wingdings" w:hAnsi="Wingdings" w:cs="Wingdings" w:hint="default"/>
      </w:rPr>
    </w:lvl>
    <w:lvl w:ilvl="6" w:tplc="04250001" w:tentative="1">
      <w:start w:val="1"/>
      <w:numFmt w:val="bullet"/>
      <w:lvlText w:val=""/>
      <w:lvlJc w:val="left"/>
      <w:pPr>
        <w:tabs>
          <w:tab w:val="num" w:pos="4320"/>
        </w:tabs>
        <w:ind w:left="4320" w:hanging="360"/>
      </w:pPr>
      <w:rPr>
        <w:rFonts w:ascii="Symbol" w:hAnsi="Symbol" w:cs="Symbol" w:hint="default"/>
      </w:rPr>
    </w:lvl>
    <w:lvl w:ilvl="7" w:tplc="04250003" w:tentative="1">
      <w:start w:val="1"/>
      <w:numFmt w:val="bullet"/>
      <w:lvlText w:val="o"/>
      <w:lvlJc w:val="left"/>
      <w:pPr>
        <w:tabs>
          <w:tab w:val="num" w:pos="5040"/>
        </w:tabs>
        <w:ind w:left="5040" w:hanging="360"/>
      </w:pPr>
      <w:rPr>
        <w:rFonts w:ascii="Courier New" w:hAnsi="Courier New" w:cs="Courier New" w:hint="default"/>
      </w:rPr>
    </w:lvl>
    <w:lvl w:ilvl="8" w:tplc="04250005" w:tentative="1">
      <w:start w:val="1"/>
      <w:numFmt w:val="bullet"/>
      <w:lvlText w:val=""/>
      <w:lvlJc w:val="left"/>
      <w:pPr>
        <w:tabs>
          <w:tab w:val="num" w:pos="5760"/>
        </w:tabs>
        <w:ind w:left="5760" w:hanging="360"/>
      </w:pPr>
      <w:rPr>
        <w:rFonts w:ascii="Wingdings" w:hAnsi="Wingdings" w:cs="Wingdings" w:hint="default"/>
      </w:rPr>
    </w:lvl>
  </w:abstractNum>
  <w:num w:numId="1">
    <w:abstractNumId w:val="16"/>
  </w:num>
  <w:num w:numId="2">
    <w:abstractNumId w:val="15"/>
  </w:num>
  <w:num w:numId="3">
    <w:abstractNumId w:val="19"/>
  </w:num>
  <w:num w:numId="4">
    <w:abstractNumId w:val="3"/>
  </w:num>
  <w:num w:numId="5">
    <w:abstractNumId w:val="4"/>
  </w:num>
  <w:num w:numId="6">
    <w:abstractNumId w:val="7"/>
  </w:num>
  <w:num w:numId="7">
    <w:abstractNumId w:val="25"/>
  </w:num>
  <w:num w:numId="8">
    <w:abstractNumId w:val="21"/>
  </w:num>
  <w:num w:numId="9">
    <w:abstractNumId w:val="26"/>
  </w:num>
  <w:num w:numId="10">
    <w:abstractNumId w:val="8"/>
  </w:num>
  <w:num w:numId="11">
    <w:abstractNumId w:val="6"/>
  </w:num>
  <w:num w:numId="12">
    <w:abstractNumId w:val="12"/>
  </w:num>
  <w:num w:numId="13">
    <w:abstractNumId w:val="17"/>
  </w:num>
  <w:num w:numId="14">
    <w:abstractNumId w:val="5"/>
  </w:num>
  <w:num w:numId="15">
    <w:abstractNumId w:val="10"/>
  </w:num>
  <w:num w:numId="16">
    <w:abstractNumId w:val="11"/>
  </w:num>
  <w:num w:numId="17">
    <w:abstractNumId w:val="9"/>
  </w:num>
  <w:num w:numId="18">
    <w:abstractNumId w:val="23"/>
  </w:num>
  <w:num w:numId="19">
    <w:abstractNumId w:val="27"/>
  </w:num>
  <w:num w:numId="20">
    <w:abstractNumId w:val="0"/>
  </w:num>
  <w:num w:numId="21">
    <w:abstractNumId w:val="1"/>
  </w:num>
  <w:num w:numId="22">
    <w:abstractNumId w:val="2"/>
  </w:num>
  <w:num w:numId="23">
    <w:abstractNumId w:val="22"/>
  </w:num>
  <w:num w:numId="24">
    <w:abstractNumId w:val="14"/>
  </w:num>
  <w:num w:numId="25">
    <w:abstractNumId w:val="13"/>
  </w:num>
  <w:num w:numId="26">
    <w:abstractNumId w:val="24"/>
  </w:num>
  <w:num w:numId="27">
    <w:abstractNumId w:val="2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A31"/>
    <w:rsid w:val="0012744F"/>
    <w:rsid w:val="001D1099"/>
    <w:rsid w:val="004125A6"/>
    <w:rsid w:val="00426DBC"/>
    <w:rsid w:val="004C7B2E"/>
    <w:rsid w:val="004E38E1"/>
    <w:rsid w:val="005D6C51"/>
    <w:rsid w:val="006210EF"/>
    <w:rsid w:val="00641D09"/>
    <w:rsid w:val="0068260B"/>
    <w:rsid w:val="006B000E"/>
    <w:rsid w:val="00711C35"/>
    <w:rsid w:val="00731125"/>
    <w:rsid w:val="00755DE5"/>
    <w:rsid w:val="007A6DB5"/>
    <w:rsid w:val="0083305A"/>
    <w:rsid w:val="00902A15"/>
    <w:rsid w:val="0092039F"/>
    <w:rsid w:val="0094688F"/>
    <w:rsid w:val="00995686"/>
    <w:rsid w:val="00A96110"/>
    <w:rsid w:val="00B15888"/>
    <w:rsid w:val="00D13D98"/>
    <w:rsid w:val="00E20DAF"/>
    <w:rsid w:val="00E56375"/>
    <w:rsid w:val="00EB4488"/>
    <w:rsid w:val="00EE6A31"/>
    <w:rsid w:val="00F44E5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DC22C9"/>
  <w15:docId w15:val="{8B2A7131-CDF3-4725-900C-A6FFE8FC3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E6A31"/>
    <w:pPr>
      <w:keepNext/>
      <w:numPr>
        <w:numId w:val="1"/>
      </w:numPr>
      <w:suppressAutoHyphens/>
      <w:spacing w:after="0" w:line="240" w:lineRule="auto"/>
      <w:outlineLvl w:val="0"/>
    </w:pPr>
    <w:rPr>
      <w:rFonts w:ascii="Times New Roman" w:eastAsia="Times New Roman" w:hAnsi="Times New Roman" w:cs="Times New Roman"/>
      <w:b/>
      <w:szCs w:val="20"/>
      <w:lang w:val="en-GB" w:eastAsia="ar-SA"/>
    </w:rPr>
  </w:style>
  <w:style w:type="paragraph" w:styleId="Heading2">
    <w:name w:val="heading 2"/>
    <w:basedOn w:val="Normal"/>
    <w:next w:val="Normal"/>
    <w:link w:val="Heading2Char"/>
    <w:qFormat/>
    <w:rsid w:val="00EE6A31"/>
    <w:pPr>
      <w:keepNext/>
      <w:numPr>
        <w:ilvl w:val="1"/>
        <w:numId w:val="1"/>
      </w:numPr>
      <w:suppressAutoHyphens/>
      <w:spacing w:after="0" w:line="240" w:lineRule="auto"/>
      <w:outlineLvl w:val="1"/>
    </w:pPr>
    <w:rPr>
      <w:rFonts w:ascii="Times New Roman" w:eastAsia="Times New Roman" w:hAnsi="Times New Roman" w:cs="Times New Roman"/>
      <w:b/>
      <w:sz w:val="20"/>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EE6A31"/>
    <w:pPr>
      <w:spacing w:after="0" w:line="240" w:lineRule="auto"/>
      <w:ind w:left="720"/>
      <w:contextualSpacing/>
    </w:pPr>
    <w:rPr>
      <w:rFonts w:ascii="Calibri" w:eastAsia="Times New Roman" w:hAnsi="Calibri" w:cs="Calibri"/>
    </w:rPr>
  </w:style>
  <w:style w:type="character" w:customStyle="1" w:styleId="Heading1Char">
    <w:name w:val="Heading 1 Char"/>
    <w:basedOn w:val="DefaultParagraphFont"/>
    <w:link w:val="Heading1"/>
    <w:rsid w:val="00EE6A31"/>
    <w:rPr>
      <w:rFonts w:ascii="Times New Roman" w:eastAsia="Times New Roman" w:hAnsi="Times New Roman" w:cs="Times New Roman"/>
      <w:b/>
      <w:szCs w:val="20"/>
      <w:lang w:val="en-GB" w:eastAsia="ar-SA"/>
    </w:rPr>
  </w:style>
  <w:style w:type="character" w:customStyle="1" w:styleId="Heading2Char">
    <w:name w:val="Heading 2 Char"/>
    <w:basedOn w:val="DefaultParagraphFont"/>
    <w:link w:val="Heading2"/>
    <w:rsid w:val="00EE6A31"/>
    <w:rPr>
      <w:rFonts w:ascii="Times New Roman" w:eastAsia="Times New Roman" w:hAnsi="Times New Roman" w:cs="Times New Roman"/>
      <w:b/>
      <w:sz w:val="20"/>
      <w:szCs w:val="20"/>
      <w:lang w:val="en-GB" w:eastAsia="ar-SA"/>
    </w:rPr>
  </w:style>
  <w:style w:type="table" w:styleId="TableGrid">
    <w:name w:val="Table Grid"/>
    <w:basedOn w:val="TableNormal"/>
    <w:uiPriority w:val="59"/>
    <w:rsid w:val="00731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58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168285">
      <w:bodyDiv w:val="1"/>
      <w:marLeft w:val="0"/>
      <w:marRight w:val="0"/>
      <w:marTop w:val="0"/>
      <w:marBottom w:val="0"/>
      <w:divBdr>
        <w:top w:val="none" w:sz="0" w:space="0" w:color="auto"/>
        <w:left w:val="none" w:sz="0" w:space="0" w:color="auto"/>
        <w:bottom w:val="none" w:sz="0" w:space="0" w:color="auto"/>
        <w:right w:val="none" w:sz="0" w:space="0" w:color="auto"/>
      </w:divBdr>
    </w:div>
    <w:div w:id="58006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2447</Words>
  <Characters>14193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Meeli Annus</dc:creator>
  <cp:lastModifiedBy>Kadri</cp:lastModifiedBy>
  <cp:revision>3</cp:revision>
  <dcterms:created xsi:type="dcterms:W3CDTF">2018-10-05T09:36:00Z</dcterms:created>
  <dcterms:modified xsi:type="dcterms:W3CDTF">2018-10-05T09:40:00Z</dcterms:modified>
</cp:coreProperties>
</file>